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Layout w:type="fixed"/>
        <w:tblLook w:val="0000"/>
      </w:tblPr>
      <w:tblGrid>
        <w:gridCol w:w="900"/>
        <w:gridCol w:w="4184"/>
        <w:gridCol w:w="5176"/>
      </w:tblGrid>
      <w:tr w:rsidR="00FF4D8D" w:rsidRPr="00CF1C36">
        <w:trPr>
          <w:trHeight w:val="1174"/>
        </w:trPr>
        <w:tc>
          <w:tcPr>
            <w:tcW w:w="10260" w:type="dxa"/>
            <w:gridSpan w:val="3"/>
          </w:tcPr>
          <w:p w:rsidR="00C949C6" w:rsidRDefault="00FF4D8D" w:rsidP="00C949C6">
            <w:pPr>
              <w:pStyle w:val="Title"/>
              <w:rPr>
                <w:rFonts w:ascii="Times New Roman" w:hAnsi="Times New Roman"/>
                <w:b w:val="0"/>
                <w:i/>
                <w:sz w:val="20"/>
              </w:rPr>
            </w:pPr>
            <w:r w:rsidRPr="007D2839">
              <w:rPr>
                <w:rFonts w:ascii="Times New Roman" w:hAnsi="Times New Roman"/>
                <w:b w:val="0"/>
                <w:i/>
                <w:sz w:val="20"/>
              </w:rPr>
              <w:t xml:space="preserve">(Ban hành kèm theo Thông tư số </w:t>
            </w:r>
            <w:r w:rsidRPr="007D2839">
              <w:rPr>
                <w:rFonts w:ascii="Times New Roman" w:hAnsi="Times New Roman"/>
                <w:b w:val="0"/>
                <w:i/>
                <w:sz w:val="20"/>
                <w:lang w:val="nl-NL"/>
              </w:rPr>
              <w:t xml:space="preserve">09/2010/TT-BTC ngày 15 tháng 01 năm 2010 </w:t>
            </w:r>
            <w:r w:rsidRPr="007D2839">
              <w:rPr>
                <w:rFonts w:ascii="Times New Roman" w:hAnsi="Times New Roman"/>
                <w:b w:val="0"/>
                <w:i/>
                <w:sz w:val="20"/>
              </w:rPr>
              <w:t xml:space="preserve">của Bộ trưởng Bộ Tài chính hướng dẫn </w:t>
            </w:r>
          </w:p>
          <w:p w:rsidR="00D73AB4" w:rsidRDefault="00FF4D8D" w:rsidP="00C949C6">
            <w:pPr>
              <w:pStyle w:val="Title"/>
              <w:rPr>
                <w:rFonts w:ascii="Times New Roman" w:hAnsi="Times New Roman"/>
                <w:b w:val="0"/>
                <w:i/>
                <w:sz w:val="20"/>
              </w:rPr>
            </w:pPr>
            <w:r w:rsidRPr="007D2839">
              <w:rPr>
                <w:rFonts w:ascii="Times New Roman" w:hAnsi="Times New Roman"/>
                <w:b w:val="0"/>
                <w:i/>
                <w:sz w:val="20"/>
              </w:rPr>
              <w:t>về việc Công bố thông tin trên thị trường chứng khoán</w:t>
            </w:r>
            <w:r w:rsidR="00BE605D" w:rsidRPr="007D2839">
              <w:rPr>
                <w:rFonts w:ascii="Times New Roman" w:hAnsi="Times New Roman"/>
                <w:b w:val="0"/>
                <w:i/>
                <w:sz w:val="20"/>
              </w:rPr>
              <w:t>)</w:t>
            </w:r>
          </w:p>
          <w:p w:rsidR="00FF4D8D" w:rsidRPr="00634760" w:rsidRDefault="00C22BC7" w:rsidP="00C949C6">
            <w:pPr>
              <w:jc w:val="both"/>
              <w:rPr>
                <w:sz w:val="18"/>
                <w:szCs w:val="26"/>
              </w:rPr>
            </w:pPr>
            <w:r>
              <w:rPr>
                <w:b/>
                <w:i/>
                <w:sz w:val="26"/>
              </w:rPr>
              <w:t>_____________________________________________________________________.</w:t>
            </w:r>
            <w:r w:rsidR="00D73AB4">
              <w:rPr>
                <w:b/>
                <w:i/>
                <w:sz w:val="26"/>
              </w:rPr>
              <w:t>_______</w:t>
            </w:r>
          </w:p>
        </w:tc>
      </w:tr>
      <w:tr w:rsidR="00C22BC7" w:rsidRPr="004B0AE2">
        <w:trPr>
          <w:trHeight w:val="587"/>
        </w:trPr>
        <w:tc>
          <w:tcPr>
            <w:tcW w:w="900" w:type="dxa"/>
          </w:tcPr>
          <w:p w:rsidR="00C22BC7" w:rsidRDefault="00B6440B" w:rsidP="00C949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.VnArial Narrow" w:hAnsi=".VnArial Narrow"/>
                <w:noProof/>
                <w:color w:val="0000FF"/>
                <w:w w:val="90"/>
                <w:sz w:val="20"/>
                <w:szCs w:val="20"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6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C22BC7" w:rsidRPr="00F5024A" w:rsidRDefault="00C22BC7" w:rsidP="00C949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024A">
              <w:rPr>
                <w:b/>
                <w:color w:val="000000"/>
                <w:sz w:val="22"/>
                <w:szCs w:val="22"/>
              </w:rPr>
              <w:t xml:space="preserve">CÔNG TY </w:t>
            </w:r>
          </w:p>
          <w:p w:rsidR="00C22BC7" w:rsidRDefault="00C22BC7" w:rsidP="00C949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024A">
              <w:rPr>
                <w:b/>
                <w:color w:val="000000"/>
                <w:sz w:val="22"/>
                <w:szCs w:val="22"/>
              </w:rPr>
              <w:t>CP CHẾ TẠO BƠM HẢI DƯƠNG</w:t>
            </w:r>
            <w:r w:rsidRPr="004B0AE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8A5E5B" w:rsidRPr="004B0AE2" w:rsidRDefault="008A5E5B" w:rsidP="00C949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5176" w:type="dxa"/>
          </w:tcPr>
          <w:p w:rsidR="00C22BC7" w:rsidRPr="00F5024A" w:rsidRDefault="00C22BC7" w:rsidP="00C949C6">
            <w:pPr>
              <w:pStyle w:val="Heading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2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024A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NAM</w:t>
                </w:r>
              </w:smartTag>
            </w:smartTag>
          </w:p>
          <w:p w:rsidR="00C22BC7" w:rsidRDefault="00C22BC7" w:rsidP="00C949C6">
            <w:pPr>
              <w:ind w:hanging="36"/>
              <w:jc w:val="center"/>
              <w:rPr>
                <w:b/>
                <w:color w:val="000000"/>
                <w:sz w:val="22"/>
                <w:szCs w:val="22"/>
              </w:rPr>
            </w:pPr>
            <w:r w:rsidRPr="00F5024A">
              <w:rPr>
                <w:b/>
                <w:color w:val="000000"/>
                <w:sz w:val="22"/>
                <w:szCs w:val="22"/>
              </w:rPr>
              <w:t xml:space="preserve">Độc lập </w:t>
            </w:r>
            <w:r w:rsidR="008A5E5B">
              <w:rPr>
                <w:b/>
                <w:color w:val="000000"/>
                <w:sz w:val="22"/>
                <w:szCs w:val="22"/>
              </w:rPr>
              <w:t>-</w:t>
            </w:r>
            <w:r w:rsidRPr="00F5024A">
              <w:rPr>
                <w:b/>
                <w:color w:val="000000"/>
                <w:sz w:val="22"/>
                <w:szCs w:val="22"/>
              </w:rPr>
              <w:t xml:space="preserve"> Tự do </w:t>
            </w:r>
            <w:r w:rsidR="008A5E5B">
              <w:rPr>
                <w:b/>
                <w:color w:val="000000"/>
                <w:sz w:val="22"/>
                <w:szCs w:val="22"/>
              </w:rPr>
              <w:t>-</w:t>
            </w:r>
            <w:r w:rsidRPr="00F5024A">
              <w:rPr>
                <w:b/>
                <w:color w:val="000000"/>
                <w:sz w:val="22"/>
                <w:szCs w:val="22"/>
              </w:rPr>
              <w:t xml:space="preserve"> Hạnh phúc</w:t>
            </w:r>
          </w:p>
          <w:p w:rsidR="008A5E5B" w:rsidRPr="00F5024A" w:rsidRDefault="008A5E5B" w:rsidP="00C949C6">
            <w:pPr>
              <w:ind w:hanging="36"/>
              <w:jc w:val="center"/>
              <w:rPr>
                <w:color w:val="000000"/>
                <w:sz w:val="22"/>
                <w:szCs w:val="22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</w:tr>
      <w:tr w:rsidR="00FF4D8D" w:rsidRPr="004B0AE2">
        <w:trPr>
          <w:trHeight w:val="333"/>
        </w:trPr>
        <w:tc>
          <w:tcPr>
            <w:tcW w:w="5084" w:type="dxa"/>
            <w:gridSpan w:val="2"/>
          </w:tcPr>
          <w:p w:rsidR="00FF4D8D" w:rsidRPr="004B0AE2" w:rsidRDefault="00FF4D8D" w:rsidP="005606F5">
            <w:pPr>
              <w:jc w:val="center"/>
              <w:rPr>
                <w:color w:val="000000"/>
                <w:sz w:val="26"/>
                <w:szCs w:val="26"/>
              </w:rPr>
            </w:pPr>
            <w:r w:rsidRPr="004B0AE2">
              <w:rPr>
                <w:color w:val="000000"/>
                <w:sz w:val="26"/>
                <w:szCs w:val="26"/>
              </w:rPr>
              <w:t>Số :</w:t>
            </w:r>
            <w:r w:rsidR="005606F5">
              <w:rPr>
                <w:color w:val="000000"/>
                <w:sz w:val="26"/>
                <w:szCs w:val="26"/>
              </w:rPr>
              <w:t xml:space="preserve"> 0562</w:t>
            </w:r>
            <w:r w:rsidRPr="004B0AE2">
              <w:rPr>
                <w:color w:val="000000"/>
                <w:sz w:val="26"/>
                <w:szCs w:val="26"/>
              </w:rPr>
              <w:t xml:space="preserve"> /</w:t>
            </w:r>
            <w:r w:rsidR="00247223">
              <w:rPr>
                <w:color w:val="000000"/>
                <w:sz w:val="26"/>
                <w:szCs w:val="26"/>
              </w:rPr>
              <w:t>BC-</w:t>
            </w:r>
            <w:r w:rsidR="00EA6EF7">
              <w:rPr>
                <w:color w:val="000000"/>
                <w:sz w:val="26"/>
                <w:szCs w:val="26"/>
              </w:rPr>
              <w:t>HĐQT/</w:t>
            </w:r>
            <w:r w:rsidR="00247223">
              <w:rPr>
                <w:color w:val="000000"/>
                <w:sz w:val="26"/>
                <w:szCs w:val="26"/>
              </w:rPr>
              <w:t>CTB</w:t>
            </w:r>
          </w:p>
        </w:tc>
        <w:tc>
          <w:tcPr>
            <w:tcW w:w="5176" w:type="dxa"/>
          </w:tcPr>
          <w:p w:rsidR="00FF4D8D" w:rsidRPr="009C3926" w:rsidRDefault="00C22BC7" w:rsidP="00CC78A0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22BC7">
              <w:rPr>
                <w:rFonts w:ascii="Times New Roman" w:hAnsi="Times New Roman"/>
                <w:color w:val="000000"/>
                <w:sz w:val="28"/>
                <w:szCs w:val="28"/>
              </w:rPr>
              <w:t>ải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</w:t>
            </w:r>
            <w:r w:rsidRPr="00C22BC7">
              <w:rPr>
                <w:rFonts w:ascii="Times New Roman" w:hAnsi="Times New Roman"/>
                <w:color w:val="000000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r w:rsidR="00FF4D8D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78A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D7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D8D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6EF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C78A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D8D"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năm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EA6EF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F4D8D" w:rsidRPr="004B0AE2" w:rsidRDefault="00FF4D8D" w:rsidP="00FF4D8D">
      <w:pPr>
        <w:jc w:val="center"/>
        <w:rPr>
          <w:color w:val="000000"/>
          <w:sz w:val="2"/>
        </w:rPr>
      </w:pPr>
    </w:p>
    <w:p w:rsidR="00FF4D8D" w:rsidRPr="00634760" w:rsidRDefault="00FF4D8D" w:rsidP="00FF4D8D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586EFA" w:rsidRDefault="00586EFA" w:rsidP="00FF4D8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FF4D8D" w:rsidRPr="00F5024A" w:rsidRDefault="00FF4D8D" w:rsidP="00FF4D8D">
      <w:pPr>
        <w:pStyle w:val="Title"/>
        <w:rPr>
          <w:rFonts w:ascii="Times New Roman" w:hAnsi="Times New Roman"/>
          <w:color w:val="000000"/>
          <w:sz w:val="32"/>
          <w:szCs w:val="26"/>
        </w:rPr>
      </w:pPr>
      <w:r w:rsidRPr="00F5024A">
        <w:rPr>
          <w:rFonts w:ascii="Times New Roman" w:hAnsi="Times New Roman"/>
          <w:color w:val="000000"/>
          <w:sz w:val="32"/>
          <w:szCs w:val="26"/>
        </w:rPr>
        <w:t>BÁO CÁO TÌNH HÌNH QUẢN TRỊ CÔNG TY</w:t>
      </w:r>
    </w:p>
    <w:p w:rsidR="00FF4D8D" w:rsidRPr="00F5024A" w:rsidRDefault="00680DD8" w:rsidP="00FF4D8D">
      <w:pPr>
        <w:pStyle w:val="Title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6 tháng đ</w:t>
      </w:r>
      <w:r w:rsidRPr="00680DD8">
        <w:rPr>
          <w:rFonts w:ascii="Times New Roman" w:hAnsi="Times New Roman"/>
          <w:color w:val="000000"/>
          <w:sz w:val="26"/>
          <w:szCs w:val="28"/>
        </w:rPr>
        <w:t>ầu</w:t>
      </w:r>
      <w:r>
        <w:rPr>
          <w:rFonts w:ascii="Times New Roman" w:hAnsi="Times New Roman"/>
          <w:color w:val="000000"/>
          <w:sz w:val="26"/>
          <w:szCs w:val="28"/>
        </w:rPr>
        <w:t xml:space="preserve"> n</w:t>
      </w:r>
      <w:r w:rsidRPr="00680DD8">
        <w:rPr>
          <w:rFonts w:ascii="Times New Roman" w:hAnsi="Times New Roman"/>
          <w:color w:val="000000"/>
          <w:sz w:val="26"/>
          <w:szCs w:val="28"/>
        </w:rPr>
        <w:t>ă</w:t>
      </w:r>
      <w:r>
        <w:rPr>
          <w:rFonts w:ascii="Times New Roman" w:hAnsi="Times New Roman"/>
          <w:color w:val="000000"/>
          <w:sz w:val="26"/>
          <w:szCs w:val="28"/>
        </w:rPr>
        <w:t xml:space="preserve">m </w:t>
      </w:r>
      <w:r w:rsidR="00C22BC7" w:rsidRPr="00F5024A">
        <w:rPr>
          <w:rFonts w:ascii="Times New Roman" w:hAnsi="Times New Roman"/>
          <w:color w:val="000000"/>
          <w:sz w:val="26"/>
          <w:szCs w:val="28"/>
        </w:rPr>
        <w:t>201</w:t>
      </w:r>
      <w:r>
        <w:rPr>
          <w:rFonts w:ascii="Times New Roman" w:hAnsi="Times New Roman"/>
          <w:color w:val="000000"/>
          <w:sz w:val="26"/>
          <w:szCs w:val="28"/>
        </w:rPr>
        <w:t>3</w:t>
      </w:r>
    </w:p>
    <w:p w:rsidR="00C22BC7" w:rsidRDefault="00C22BC7" w:rsidP="00FF4D8D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FF4D8D" w:rsidRPr="00634760" w:rsidRDefault="00FF4D8D" w:rsidP="00FF4D8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FF4D8D" w:rsidRPr="00924BA6">
        <w:trPr>
          <w:trHeight w:val="297"/>
        </w:trPr>
        <w:tc>
          <w:tcPr>
            <w:tcW w:w="1909" w:type="dxa"/>
          </w:tcPr>
          <w:p w:rsidR="00FF4D8D" w:rsidRPr="00294337" w:rsidRDefault="00FF4D8D" w:rsidP="00CB3A37">
            <w:pPr>
              <w:spacing w:before="120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294337">
              <w:rPr>
                <w:b/>
                <w:color w:val="000000"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7001" w:type="dxa"/>
          </w:tcPr>
          <w:p w:rsidR="00FF4D8D" w:rsidRPr="00924BA6" w:rsidRDefault="00FF4D8D" w:rsidP="00CB3A37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FF4D8D" w:rsidRPr="00924BA6">
        <w:trPr>
          <w:trHeight w:val="297"/>
        </w:trPr>
        <w:tc>
          <w:tcPr>
            <w:tcW w:w="1909" w:type="dxa"/>
          </w:tcPr>
          <w:p w:rsidR="00FF4D8D" w:rsidRPr="00294337" w:rsidRDefault="00FF4D8D" w:rsidP="00CB3A37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FF4D8D" w:rsidRPr="00924BA6" w:rsidRDefault="00FF4D8D" w:rsidP="00CB3A37">
            <w:pPr>
              <w:numPr>
                <w:ilvl w:val="0"/>
                <w:numId w:val="1"/>
              </w:numPr>
              <w:spacing w:before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 w:rsidR="00F5024A">
              <w:rPr>
                <w:b/>
                <w:bCs/>
                <w:color w:val="000000"/>
                <w:sz w:val="26"/>
                <w:szCs w:val="26"/>
              </w:rPr>
              <w:t>H</w:t>
            </w:r>
            <w:r w:rsidR="00F5024A" w:rsidRPr="00F5024A">
              <w:rPr>
                <w:b/>
                <w:bCs/>
                <w:color w:val="000000"/>
                <w:sz w:val="26"/>
                <w:szCs w:val="26"/>
              </w:rPr>
              <w:t>à</w:t>
            </w:r>
            <w:r w:rsidR="00F5024A"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="00F5024A" w:rsidRPr="00F5024A">
              <w:rPr>
                <w:b/>
                <w:bCs/>
                <w:color w:val="000000"/>
                <w:sz w:val="26"/>
                <w:szCs w:val="26"/>
              </w:rPr>
              <w:t>ội</w:t>
            </w:r>
          </w:p>
        </w:tc>
      </w:tr>
    </w:tbl>
    <w:p w:rsidR="00C949C6" w:rsidRDefault="00C949C6" w:rsidP="00FF4D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C949C6" w:rsidRPr="009C3926" w:rsidRDefault="00C949C6" w:rsidP="00FF4D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FF4D8D" w:rsidRPr="00924BA6" w:rsidRDefault="00FF4D8D" w:rsidP="002D06FF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2D06FF" w:rsidRDefault="002D06FF" w:rsidP="00CC78A0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</w:t>
      </w:r>
      <w:r w:rsidRPr="002D06FF">
        <w:rPr>
          <w:rFonts w:ascii="Times New Roman" w:hAnsi="Times New Roman"/>
          <w:color w:val="000000"/>
          <w:sz w:val="26"/>
          <w:szCs w:val="26"/>
        </w:rPr>
        <w:t>ác</w:t>
      </w:r>
      <w:r>
        <w:rPr>
          <w:rFonts w:ascii="Times New Roman" w:hAnsi="Times New Roman"/>
          <w:color w:val="000000"/>
          <w:sz w:val="26"/>
          <w:szCs w:val="26"/>
        </w:rPr>
        <w:t xml:space="preserve"> bu</w:t>
      </w:r>
      <w:r w:rsidRPr="002D06FF">
        <w:rPr>
          <w:rFonts w:ascii="Times New Roman" w:hAnsi="Times New Roman"/>
          <w:color w:val="000000"/>
          <w:sz w:val="26"/>
          <w:szCs w:val="26"/>
        </w:rPr>
        <w:t>ổi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2D06FF">
        <w:rPr>
          <w:rFonts w:ascii="Times New Roman" w:hAnsi="Times New Roman"/>
          <w:color w:val="000000"/>
          <w:sz w:val="26"/>
          <w:szCs w:val="26"/>
        </w:rPr>
        <w:t>ọp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2D06FF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QT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ập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trung ch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ính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ức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bao 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ồm</w:t>
      </w:r>
      <w:r w:rsidR="00FF1B51">
        <w:rPr>
          <w:rFonts w:ascii="Times New Roman" w:hAnsi="Times New Roman"/>
          <w:color w:val="000000"/>
          <w:sz w:val="26"/>
          <w:szCs w:val="26"/>
        </w:rPr>
        <w:t>: Ng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ày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6730">
        <w:rPr>
          <w:rFonts w:ascii="Times New Roman" w:hAnsi="Times New Roman"/>
          <w:color w:val="000000"/>
          <w:sz w:val="26"/>
          <w:szCs w:val="26"/>
        </w:rPr>
        <w:t>24/01, ng</w:t>
      </w:r>
      <w:r w:rsidR="00C06730" w:rsidRPr="00C06730">
        <w:rPr>
          <w:rFonts w:ascii="Times New Roman" w:hAnsi="Times New Roman"/>
          <w:color w:val="000000"/>
          <w:sz w:val="26"/>
          <w:szCs w:val="26"/>
        </w:rPr>
        <w:t>ày</w:t>
      </w:r>
      <w:r w:rsidR="00C0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8A0">
        <w:rPr>
          <w:rFonts w:ascii="Times New Roman" w:hAnsi="Times New Roman"/>
          <w:color w:val="000000"/>
          <w:sz w:val="26"/>
          <w:szCs w:val="26"/>
        </w:rPr>
        <w:t>26</w:t>
      </w:r>
      <w:r w:rsidR="00FF1B51">
        <w:rPr>
          <w:rFonts w:ascii="Times New Roman" w:hAnsi="Times New Roman"/>
          <w:color w:val="000000"/>
          <w:sz w:val="26"/>
          <w:szCs w:val="26"/>
        </w:rPr>
        <w:t>/4</w:t>
      </w:r>
      <w:r w:rsidR="00C06730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C06730" w:rsidRPr="00C06730">
        <w:rPr>
          <w:rFonts w:ascii="Times New Roman" w:hAnsi="Times New Roman"/>
          <w:color w:val="000000"/>
          <w:sz w:val="26"/>
          <w:szCs w:val="26"/>
        </w:rPr>
        <w:t>à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ng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ày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0</w:t>
      </w:r>
      <w:r w:rsidR="00CC78A0">
        <w:rPr>
          <w:rFonts w:ascii="Times New Roman" w:hAnsi="Times New Roman"/>
          <w:color w:val="000000"/>
          <w:sz w:val="26"/>
          <w:szCs w:val="26"/>
        </w:rPr>
        <w:t>3</w:t>
      </w:r>
      <w:r w:rsidR="00FF1B51">
        <w:rPr>
          <w:rFonts w:ascii="Times New Roman" w:hAnsi="Times New Roman"/>
          <w:color w:val="000000"/>
          <w:sz w:val="26"/>
          <w:szCs w:val="26"/>
        </w:rPr>
        <w:t>/</w:t>
      </w:r>
      <w:r w:rsidR="00CC78A0">
        <w:rPr>
          <w:rFonts w:ascii="Times New Roman" w:hAnsi="Times New Roman"/>
          <w:color w:val="000000"/>
          <w:sz w:val="26"/>
          <w:szCs w:val="26"/>
        </w:rPr>
        <w:t>6 n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ă</w:t>
      </w:r>
      <w:r w:rsidR="00CC78A0">
        <w:rPr>
          <w:rFonts w:ascii="Times New Roman" w:hAnsi="Times New Roman"/>
          <w:color w:val="000000"/>
          <w:sz w:val="26"/>
          <w:szCs w:val="26"/>
        </w:rPr>
        <w:t>m 2013</w:t>
      </w:r>
      <w:r w:rsidR="00FF1B51">
        <w:rPr>
          <w:rFonts w:ascii="Times New Roman" w:hAnsi="Times New Roman"/>
          <w:color w:val="000000"/>
          <w:sz w:val="26"/>
          <w:szCs w:val="26"/>
        </w:rPr>
        <w:t>;</w:t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936"/>
        <w:gridCol w:w="1219"/>
        <w:gridCol w:w="1747"/>
        <w:gridCol w:w="953"/>
        <w:gridCol w:w="2598"/>
      </w:tblGrid>
      <w:tr w:rsidR="00FF4D8D" w:rsidRPr="00924BA6">
        <w:trPr>
          <w:trHeight w:val="590"/>
        </w:trPr>
        <w:tc>
          <w:tcPr>
            <w:tcW w:w="735" w:type="dxa"/>
            <w:tcBorders>
              <w:bottom w:val="single" w:sz="4" w:space="0" w:color="auto"/>
            </w:tcBorders>
          </w:tcPr>
          <w:p w:rsidR="00586EFA" w:rsidRDefault="00586EFA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586EFA" w:rsidRDefault="00586EFA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586EFA" w:rsidRDefault="00586EFA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1808DE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ạnh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7609E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609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Tr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ọng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7609E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609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Ph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7609E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609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1808DE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ách</w:t>
            </w: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7609E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609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F94" w:rsidRPr="00924BA6">
        <w:trPr>
          <w:trHeight w:val="306"/>
        </w:trPr>
        <w:tc>
          <w:tcPr>
            <w:tcW w:w="735" w:type="dxa"/>
            <w:tcBorders>
              <w:top w:val="dotted" w:sz="4" w:space="0" w:color="auto"/>
            </w:tcBorders>
          </w:tcPr>
          <w:p w:rsidR="00BF7F94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BF7F94" w:rsidRPr="001808DE" w:rsidRDefault="00BF7F94" w:rsidP="00BF7F94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M</w:t>
            </w:r>
            <w:r w:rsidRPr="001808DE">
              <w:rPr>
                <w:rFonts w:ascii="Times New Roman" w:hAnsi="Times New Roman"/>
                <w:color w:val="000000"/>
                <w:sz w:val="26"/>
                <w:szCs w:val="26"/>
              </w:rPr>
              <w:t>ẫn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BF7F94" w:rsidRPr="00C22BC7" w:rsidRDefault="00BF7F94" w:rsidP="00BF7F94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C22BC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747" w:type="dxa"/>
            <w:tcBorders>
              <w:top w:val="dotted" w:sz="4" w:space="0" w:color="auto"/>
            </w:tcBorders>
          </w:tcPr>
          <w:p w:rsidR="00BF7F94" w:rsidRPr="00924BA6" w:rsidRDefault="00BF7F94" w:rsidP="007609E5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609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</w:tcBorders>
          </w:tcPr>
          <w:p w:rsidR="00BF7F94" w:rsidRPr="00924BA6" w:rsidRDefault="00CC78A0" w:rsidP="00CB3A37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BF7F94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598" w:type="dxa"/>
            <w:tcBorders>
              <w:top w:val="dotted" w:sz="4" w:space="0" w:color="auto"/>
            </w:tcBorders>
          </w:tcPr>
          <w:p w:rsidR="00BF7F94" w:rsidRPr="00924BA6" w:rsidRDefault="00BF7F94" w:rsidP="00CB3A37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02CFA" w:rsidRDefault="007F4523" w:rsidP="007F452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H</w:t>
      </w:r>
      <w:r w:rsidRPr="00586EFA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586EFA">
        <w:rPr>
          <w:rFonts w:ascii="Times New Roman" w:hAnsi="Times New Roman"/>
          <w:color w:val="000000"/>
          <w:sz w:val="26"/>
          <w:szCs w:val="26"/>
        </w:rPr>
        <w:t>ồng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586EFA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586EFA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 xml:space="preserve">ng ty </w:t>
      </w:r>
      <w:r w:rsidRPr="00586EFA">
        <w:rPr>
          <w:rFonts w:ascii="Times New Roman" w:hAnsi="Times New Roman"/>
          <w:color w:val="000000"/>
          <w:sz w:val="26"/>
          <w:szCs w:val="26"/>
        </w:rPr>
        <w:t>đã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586EFA">
        <w:rPr>
          <w:rFonts w:ascii="Times New Roman" w:hAnsi="Times New Roman"/>
          <w:color w:val="000000"/>
          <w:sz w:val="26"/>
          <w:szCs w:val="26"/>
        </w:rPr>
        <w:t>ực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586EFA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Pr="00586EFA">
        <w:rPr>
          <w:rFonts w:ascii="Times New Roman" w:hAnsi="Times New Roman"/>
          <w:color w:val="000000"/>
          <w:sz w:val="26"/>
          <w:szCs w:val="26"/>
        </w:rPr>
        <w:t>ệm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586EFA"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 thay m</w:t>
      </w:r>
      <w:r w:rsidRPr="00586EFA">
        <w:rPr>
          <w:rFonts w:ascii="Times New Roman" w:hAnsi="Times New Roman"/>
          <w:color w:val="000000"/>
          <w:sz w:val="26"/>
          <w:szCs w:val="26"/>
        </w:rPr>
        <w:t>ặt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Đại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586EFA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586EFA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gi</w:t>
      </w:r>
      <w:r w:rsidRPr="00586EFA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586EFA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86EFA"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inh h</w:t>
      </w:r>
      <w:r w:rsidRPr="00586EFA">
        <w:rPr>
          <w:rFonts w:ascii="Times New Roman" w:hAnsi="Times New Roman"/>
          <w:color w:val="000000"/>
          <w:sz w:val="26"/>
          <w:szCs w:val="26"/>
        </w:rPr>
        <w:t>ướng</w:t>
      </w:r>
      <w:r>
        <w:rPr>
          <w:rFonts w:ascii="Times New Roman" w:hAnsi="Times New Roman"/>
          <w:color w:val="000000"/>
          <w:sz w:val="26"/>
          <w:szCs w:val="26"/>
        </w:rPr>
        <w:t xml:space="preserve"> cho Ban gi</w:t>
      </w:r>
      <w:r w:rsidRPr="00586EFA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đốc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ty ho</w:t>
      </w:r>
      <w:r w:rsidRPr="00586EFA">
        <w:rPr>
          <w:rFonts w:ascii="Times New Roman" w:hAnsi="Times New Roman"/>
          <w:color w:val="000000"/>
          <w:sz w:val="26"/>
          <w:szCs w:val="26"/>
        </w:rPr>
        <w:t>ạt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6EFA">
        <w:rPr>
          <w:rFonts w:ascii="Times New Roman" w:hAnsi="Times New Roman"/>
          <w:color w:val="000000"/>
          <w:sz w:val="26"/>
          <w:szCs w:val="26"/>
        </w:rPr>
        <w:t>động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5024A">
        <w:rPr>
          <w:rFonts w:ascii="Times New Roman" w:hAnsi="Times New Roman"/>
          <w:color w:val="000000"/>
          <w:sz w:val="26"/>
          <w:szCs w:val="26"/>
        </w:rPr>
        <w:t>đúng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586EFA">
        <w:rPr>
          <w:rFonts w:ascii="Times New Roman" w:hAnsi="Times New Roman"/>
          <w:color w:val="000000"/>
          <w:sz w:val="26"/>
          <w:szCs w:val="26"/>
        </w:rPr>
        <w:t>ó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586EFA">
        <w:rPr>
          <w:rFonts w:ascii="Times New Roman" w:hAnsi="Times New Roman"/>
          <w:color w:val="000000"/>
          <w:sz w:val="26"/>
          <w:szCs w:val="26"/>
        </w:rPr>
        <w:t>ệu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586EFA">
        <w:rPr>
          <w:rFonts w:ascii="Times New Roman" w:hAnsi="Times New Roman"/>
          <w:color w:val="000000"/>
          <w:sz w:val="26"/>
          <w:szCs w:val="26"/>
        </w:rPr>
        <w:t>ả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trong t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ình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ình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kinh t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ế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ện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g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ặp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r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ất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nhi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ều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ó</w:t>
      </w:r>
      <w:r w:rsidR="00041DA6"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="00041DA6" w:rsidRPr="00041DA6">
        <w:rPr>
          <w:rFonts w:ascii="Times New Roman" w:hAnsi="Times New Roman"/>
          <w:color w:val="000000"/>
          <w:sz w:val="26"/>
          <w:szCs w:val="26"/>
        </w:rPr>
        <w:t>ă</w:t>
      </w:r>
      <w:r w:rsidR="00041DA6">
        <w:rPr>
          <w:rFonts w:ascii="Times New Roman" w:hAnsi="Times New Roman"/>
          <w:color w:val="000000"/>
          <w:sz w:val="26"/>
          <w:szCs w:val="26"/>
        </w:rPr>
        <w:t>n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C78A0">
        <w:rPr>
          <w:rFonts w:ascii="Times New Roman" w:hAnsi="Times New Roman"/>
          <w:color w:val="000000"/>
          <w:sz w:val="26"/>
          <w:szCs w:val="26"/>
        </w:rPr>
        <w:t>chi ph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í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s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ản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xu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ất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sau đ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ầu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ư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r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ất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cao.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8A0">
        <w:rPr>
          <w:rFonts w:ascii="Times New Roman" w:hAnsi="Times New Roman"/>
          <w:color w:val="000000"/>
          <w:sz w:val="26"/>
          <w:szCs w:val="26"/>
        </w:rPr>
        <w:t>Tuy nhi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ê</w:t>
      </w:r>
      <w:r w:rsidR="00CC78A0">
        <w:rPr>
          <w:rFonts w:ascii="Times New Roman" w:hAnsi="Times New Roman"/>
          <w:color w:val="000000"/>
          <w:sz w:val="26"/>
          <w:szCs w:val="26"/>
        </w:rPr>
        <w:t>n v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ới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s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ự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s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át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sao c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ủa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Đ</w:t>
      </w:r>
      <w:r w:rsidR="00CC78A0">
        <w:rPr>
          <w:rFonts w:ascii="Times New Roman" w:hAnsi="Times New Roman"/>
          <w:color w:val="000000"/>
          <w:sz w:val="26"/>
          <w:szCs w:val="26"/>
        </w:rPr>
        <w:t>QT C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ô</w:t>
      </w:r>
      <w:r w:rsidR="00CC78A0">
        <w:rPr>
          <w:rFonts w:ascii="Times New Roman" w:hAnsi="Times New Roman"/>
          <w:color w:val="000000"/>
          <w:sz w:val="26"/>
          <w:szCs w:val="26"/>
        </w:rPr>
        <w:t>ng ty, s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ự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ố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g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ắng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n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ỗ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l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ực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trong c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ô</w:t>
      </w:r>
      <w:r w:rsidR="00CC78A0">
        <w:rPr>
          <w:rFonts w:ascii="Times New Roman" w:hAnsi="Times New Roman"/>
          <w:color w:val="000000"/>
          <w:sz w:val="26"/>
          <w:szCs w:val="26"/>
        </w:rPr>
        <w:t>ng t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ác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ìm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k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iế</w:t>
      </w:r>
      <w:r w:rsidR="00CC78A0">
        <w:rPr>
          <w:rFonts w:ascii="Times New Roman" w:hAnsi="Times New Roman"/>
          <w:color w:val="000000"/>
          <w:sz w:val="26"/>
          <w:szCs w:val="26"/>
        </w:rPr>
        <w:t>m vi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ệc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l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àm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ủa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Ban 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đ</w:t>
      </w:r>
      <w:r w:rsidR="00CC78A0">
        <w:rPr>
          <w:rFonts w:ascii="Times New Roman" w:hAnsi="Times New Roman"/>
          <w:color w:val="000000"/>
          <w:sz w:val="26"/>
          <w:szCs w:val="26"/>
        </w:rPr>
        <w:t>i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ều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CC78A0" w:rsidRPr="00CC78A0">
        <w:rPr>
          <w:rFonts w:ascii="Times New Roman" w:hAnsi="Times New Roman"/>
          <w:color w:val="000000"/>
          <w:sz w:val="26"/>
          <w:szCs w:val="26"/>
        </w:rPr>
        <w:t>ành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ki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ê</w:t>
      </w:r>
      <w:r w:rsidR="00271D57">
        <w:rPr>
          <w:rFonts w:ascii="Times New Roman" w:hAnsi="Times New Roman"/>
          <w:color w:val="000000"/>
          <w:sz w:val="26"/>
          <w:szCs w:val="26"/>
        </w:rPr>
        <w:t>n quy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ết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áp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d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ụng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ác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bi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ện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áp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quản l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ý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trong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</w:t>
      </w:r>
      <w:r w:rsidR="00271D57">
        <w:rPr>
          <w:rFonts w:ascii="Times New Roman" w:hAnsi="Times New Roman"/>
          <w:color w:val="000000"/>
          <w:sz w:val="26"/>
          <w:szCs w:val="26"/>
        </w:rPr>
        <w:t>i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ều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ành</w:t>
      </w:r>
      <w:r w:rsidR="00271D57">
        <w:rPr>
          <w:rFonts w:ascii="Times New Roman" w:hAnsi="Times New Roman"/>
          <w:color w:val="000000"/>
          <w:sz w:val="26"/>
          <w:szCs w:val="26"/>
        </w:rPr>
        <w:t>.</w:t>
      </w:r>
      <w:r w:rsidR="00CC78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K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ết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="00FF1B51" w:rsidRPr="00FF1B51">
        <w:rPr>
          <w:rFonts w:ascii="Times New Roman" w:hAnsi="Times New Roman"/>
          <w:color w:val="000000"/>
          <w:sz w:val="26"/>
          <w:szCs w:val="26"/>
        </w:rPr>
        <w:t>ả</w:t>
      </w:r>
      <w:r w:rsidR="00FF1B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>
        <w:rPr>
          <w:rFonts w:ascii="Times New Roman" w:hAnsi="Times New Roman"/>
          <w:color w:val="000000"/>
          <w:sz w:val="26"/>
          <w:szCs w:val="26"/>
        </w:rPr>
        <w:t>6 th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áng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ầu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n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ă</w:t>
      </w:r>
      <w:r w:rsidR="00271D57">
        <w:rPr>
          <w:rFonts w:ascii="Times New Roman" w:hAnsi="Times New Roman"/>
          <w:color w:val="000000"/>
          <w:sz w:val="26"/>
          <w:szCs w:val="26"/>
        </w:rPr>
        <w:t>m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ác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ỉ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ti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ê</w:t>
      </w:r>
      <w:r w:rsidR="00271D57">
        <w:rPr>
          <w:rFonts w:ascii="Times New Roman" w:hAnsi="Times New Roman"/>
          <w:color w:val="000000"/>
          <w:sz w:val="26"/>
          <w:szCs w:val="26"/>
        </w:rPr>
        <w:t>u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ơ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b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ản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ều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ành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đạt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k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ế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ạch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ề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ra.</w:t>
      </w:r>
    </w:p>
    <w:p w:rsidR="00D73AB4" w:rsidRDefault="00D73AB4" w:rsidP="00D73AB4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F4D8D" w:rsidRPr="00924BA6">
        <w:rPr>
          <w:rFonts w:ascii="Times New Roman" w:hAnsi="Times New Roman"/>
          <w:color w:val="000000"/>
          <w:sz w:val="26"/>
          <w:szCs w:val="26"/>
        </w:rPr>
        <w:t>Hoạt động giám sát của HĐQT đối với Ban</w:t>
      </w:r>
      <w:r w:rsidR="00FF4D8D"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="00FF4D8D"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 w:rsidR="00586E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Th</w:t>
      </w:r>
      <w:r w:rsidRPr="00D73AB4">
        <w:rPr>
          <w:rFonts w:ascii="Times New Roman" w:hAnsi="Times New Roman"/>
          <w:color w:val="000000"/>
          <w:sz w:val="26"/>
          <w:szCs w:val="26"/>
        </w:rPr>
        <w:t>ực</w:t>
      </w:r>
      <w:r>
        <w:rPr>
          <w:rFonts w:ascii="Times New Roman" w:hAnsi="Times New Roman"/>
          <w:color w:val="000000"/>
          <w:sz w:val="26"/>
          <w:szCs w:val="26"/>
        </w:rPr>
        <w:t xml:space="preserve"> hi</w:t>
      </w:r>
      <w:r w:rsidRPr="00D73AB4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D73AB4">
        <w:rPr>
          <w:rFonts w:ascii="Times New Roman" w:hAnsi="Times New Roman"/>
          <w:color w:val="000000"/>
          <w:sz w:val="26"/>
          <w:szCs w:val="26"/>
        </w:rPr>
        <w:t>ốt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D73AB4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D73AB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ng qu</w:t>
      </w:r>
      <w:r w:rsidRPr="00D73AB4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D73AB4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D73AB4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D73AB4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Pr="00D73AB4">
        <w:rPr>
          <w:rFonts w:ascii="Times New Roman" w:hAnsi="Times New Roman"/>
          <w:color w:val="000000"/>
          <w:sz w:val="26"/>
          <w:szCs w:val="26"/>
        </w:rPr>
        <w:t>át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73AB4">
        <w:rPr>
          <w:rFonts w:ascii="Times New Roman" w:hAnsi="Times New Roman"/>
          <w:color w:val="000000"/>
          <w:sz w:val="26"/>
          <w:szCs w:val="26"/>
        </w:rPr>
        <w:t>đảm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D73AB4">
        <w:rPr>
          <w:rFonts w:ascii="Times New Roman" w:hAnsi="Times New Roman"/>
          <w:color w:val="000000"/>
          <w:sz w:val="26"/>
          <w:szCs w:val="26"/>
        </w:rPr>
        <w:t>ảo</w:t>
      </w:r>
      <w:r>
        <w:rPr>
          <w:rFonts w:ascii="Times New Roman" w:hAnsi="Times New Roman"/>
          <w:color w:val="000000"/>
          <w:sz w:val="26"/>
          <w:szCs w:val="26"/>
        </w:rPr>
        <w:t xml:space="preserve"> Ban gi</w:t>
      </w:r>
      <w:r w:rsidRPr="00D73AB4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đốc</w:t>
      </w:r>
      <w:r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Pr="00D73AB4">
        <w:rPr>
          <w:rFonts w:ascii="Times New Roman" w:hAnsi="Times New Roman"/>
          <w:color w:val="000000"/>
          <w:sz w:val="26"/>
          <w:szCs w:val="26"/>
        </w:rPr>
        <w:t>ạt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động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đúng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định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D73AB4">
        <w:rPr>
          <w:rFonts w:ascii="Times New Roman" w:hAnsi="Times New Roman"/>
          <w:color w:val="000000"/>
          <w:sz w:val="26"/>
          <w:szCs w:val="26"/>
        </w:rPr>
        <w:t>ướng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02CFA">
        <w:rPr>
          <w:rFonts w:ascii="Times New Roman" w:hAnsi="Times New Roman"/>
          <w:color w:val="000000"/>
          <w:sz w:val="26"/>
          <w:szCs w:val="26"/>
        </w:rPr>
        <w:t>ho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àn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F02CFA" w:rsidRPr="00F02CFA">
        <w:rPr>
          <w:rFonts w:ascii="Times New Roman" w:hAnsi="Times New Roman"/>
          <w:color w:val="000000"/>
          <w:sz w:val="26"/>
          <w:szCs w:val="26"/>
        </w:rPr>
        <w:t>ành</w:t>
      </w:r>
      <w:r w:rsidR="00F02C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k</w:t>
      </w:r>
      <w:r w:rsidRPr="00D73AB4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ho</w:t>
      </w:r>
      <w:r w:rsidRPr="00D73AB4">
        <w:rPr>
          <w:rFonts w:ascii="Times New Roman" w:hAnsi="Times New Roman"/>
          <w:color w:val="000000"/>
          <w:sz w:val="26"/>
          <w:szCs w:val="26"/>
        </w:rPr>
        <w:t>ạc</w:t>
      </w:r>
      <w:r w:rsidR="008A5E5B"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D73AB4">
        <w:rPr>
          <w:rFonts w:ascii="Times New Roman" w:hAnsi="Times New Roman"/>
          <w:color w:val="000000"/>
          <w:sz w:val="26"/>
          <w:szCs w:val="26"/>
        </w:rPr>
        <w:t>ủa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>
        <w:rPr>
          <w:rFonts w:ascii="Times New Roman" w:hAnsi="Times New Roman"/>
          <w:color w:val="000000"/>
          <w:sz w:val="26"/>
          <w:szCs w:val="26"/>
        </w:rPr>
        <w:t>6 th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áng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đầu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 w:rsidRPr="00D73AB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  201</w:t>
      </w:r>
      <w:r w:rsidR="00271D5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do </w:t>
      </w:r>
      <w:r w:rsidRPr="00D73AB4">
        <w:rPr>
          <w:rFonts w:ascii="Times New Roman" w:hAnsi="Times New Roman"/>
          <w:color w:val="000000"/>
          <w:sz w:val="26"/>
          <w:szCs w:val="26"/>
        </w:rPr>
        <w:t>Đại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D73AB4">
        <w:rPr>
          <w:rFonts w:ascii="Times New Roman" w:hAnsi="Times New Roman"/>
          <w:color w:val="000000"/>
          <w:sz w:val="26"/>
          <w:szCs w:val="26"/>
        </w:rPr>
        <w:t>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3AB4">
        <w:rPr>
          <w:rFonts w:ascii="Times New Roman" w:hAnsi="Times New Roman"/>
          <w:color w:val="000000"/>
          <w:sz w:val="26"/>
          <w:szCs w:val="26"/>
        </w:rPr>
        <w:t>đồng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D73AB4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 w:rsidRPr="00D73AB4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 w:rsidRPr="00D73AB4">
        <w:rPr>
          <w:rFonts w:ascii="Times New Roman" w:hAnsi="Times New Roman"/>
          <w:color w:val="000000"/>
          <w:sz w:val="26"/>
          <w:szCs w:val="26"/>
        </w:rPr>
        <w:t>ường</w:t>
      </w:r>
      <w:r>
        <w:rPr>
          <w:rFonts w:ascii="Times New Roman" w:hAnsi="Times New Roman"/>
          <w:color w:val="000000"/>
          <w:sz w:val="26"/>
          <w:szCs w:val="26"/>
        </w:rPr>
        <w:t xml:space="preserve"> ni</w:t>
      </w:r>
      <w:r w:rsidRPr="00D73AB4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>n ph</w:t>
      </w:r>
      <w:r w:rsidRPr="00D73AB4">
        <w:rPr>
          <w:rFonts w:ascii="Times New Roman" w:hAnsi="Times New Roman"/>
          <w:color w:val="000000"/>
          <w:sz w:val="26"/>
          <w:szCs w:val="26"/>
        </w:rPr>
        <w:t>ê</w:t>
      </w:r>
      <w:r>
        <w:rPr>
          <w:rFonts w:ascii="Times New Roman" w:hAnsi="Times New Roman"/>
          <w:color w:val="000000"/>
          <w:sz w:val="26"/>
          <w:szCs w:val="26"/>
        </w:rPr>
        <w:t xml:space="preserve"> duy</w:t>
      </w:r>
      <w:r w:rsidRPr="00D73AB4">
        <w:rPr>
          <w:rFonts w:ascii="Times New Roman" w:hAnsi="Times New Roman"/>
          <w:color w:val="000000"/>
          <w:sz w:val="26"/>
          <w:szCs w:val="26"/>
        </w:rPr>
        <w:t>ệt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71D57" w:rsidRDefault="00C71074" w:rsidP="00271D5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Ho</w:t>
      </w:r>
      <w:r w:rsidRPr="00C71074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C71074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C71074"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1074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C71074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cho </w:t>
      </w:r>
      <w:r w:rsidR="00271D57">
        <w:rPr>
          <w:rFonts w:ascii="Times New Roman" w:hAnsi="Times New Roman"/>
          <w:color w:val="000000"/>
          <w:sz w:val="26"/>
          <w:szCs w:val="26"/>
        </w:rPr>
        <w:t>ph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ần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còn l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ại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 w:rsidRPr="00C71074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 201</w:t>
      </w:r>
      <w:r w:rsidR="00271D57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C71074">
        <w:rPr>
          <w:rFonts w:ascii="Times New Roman" w:hAnsi="Times New Roman"/>
          <w:color w:val="000000"/>
          <w:sz w:val="26"/>
          <w:szCs w:val="26"/>
        </w:rPr>
        <w:t>đảm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C71074">
        <w:rPr>
          <w:rFonts w:ascii="Times New Roman" w:hAnsi="Times New Roman"/>
          <w:color w:val="000000"/>
          <w:sz w:val="26"/>
          <w:szCs w:val="26"/>
        </w:rPr>
        <w:t>ảo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>
        <w:rPr>
          <w:rFonts w:ascii="Times New Roman" w:hAnsi="Times New Roman"/>
          <w:color w:val="000000"/>
          <w:sz w:val="26"/>
          <w:szCs w:val="26"/>
        </w:rPr>
        <w:t>cung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ấp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đủ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ngu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ồn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</w:t>
      </w:r>
      <w:r w:rsidRPr="00C71074">
        <w:rPr>
          <w:rFonts w:ascii="Times New Roman" w:hAnsi="Times New Roman"/>
          <w:color w:val="000000"/>
          <w:sz w:val="26"/>
          <w:szCs w:val="26"/>
        </w:rPr>
        <w:t>ài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C71074">
        <w:rPr>
          <w:rFonts w:ascii="Times New Roman" w:hAnsi="Times New Roman"/>
          <w:color w:val="000000"/>
          <w:sz w:val="26"/>
          <w:szCs w:val="26"/>
        </w:rPr>
        <w:t>ính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>
        <w:rPr>
          <w:rFonts w:ascii="Times New Roman" w:hAnsi="Times New Roman"/>
          <w:color w:val="000000"/>
          <w:sz w:val="26"/>
          <w:szCs w:val="26"/>
        </w:rPr>
        <w:t>cho vi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ệc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chi tr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ả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ổ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ức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s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ản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xu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ất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kinh doanh,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ũng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nh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ư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đảm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b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ảo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ô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ng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ă</w:t>
      </w:r>
      <w:r w:rsidR="00271D57">
        <w:rPr>
          <w:rFonts w:ascii="Times New Roman" w:hAnsi="Times New Roman"/>
          <w:color w:val="000000"/>
          <w:sz w:val="26"/>
          <w:szCs w:val="26"/>
        </w:rPr>
        <w:t>n vi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ệc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l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</w:t>
      </w:r>
      <w:r w:rsidR="00271D57">
        <w:rPr>
          <w:rFonts w:ascii="Times New Roman" w:hAnsi="Times New Roman"/>
          <w:color w:val="000000"/>
          <w:sz w:val="26"/>
          <w:szCs w:val="26"/>
        </w:rPr>
        <w:t>m, thu nh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ập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ổn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định</w:t>
      </w:r>
      <w:r w:rsidR="00271D57">
        <w:rPr>
          <w:rFonts w:ascii="Times New Roman" w:hAnsi="Times New Roman"/>
          <w:color w:val="000000"/>
          <w:sz w:val="26"/>
          <w:szCs w:val="26"/>
        </w:rPr>
        <w:t>, quy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ền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l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ợi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ủa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ngư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ời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lao 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động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trong to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àn</w:t>
      </w:r>
      <w:r w:rsidR="00271D57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271D57" w:rsidRPr="00271D57">
        <w:rPr>
          <w:rFonts w:ascii="Times New Roman" w:hAnsi="Times New Roman"/>
          <w:color w:val="000000"/>
          <w:sz w:val="26"/>
          <w:szCs w:val="26"/>
        </w:rPr>
        <w:t>ô</w:t>
      </w:r>
      <w:r w:rsidR="00271D57">
        <w:rPr>
          <w:rFonts w:ascii="Times New Roman" w:hAnsi="Times New Roman"/>
          <w:color w:val="000000"/>
          <w:sz w:val="26"/>
          <w:szCs w:val="26"/>
        </w:rPr>
        <w:t>ng ty.</w:t>
      </w:r>
    </w:p>
    <w:p w:rsidR="00FF4D8D" w:rsidRDefault="00FF4D8D" w:rsidP="00271D5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 w:rsidR="00C22BC7">
        <w:rPr>
          <w:rFonts w:ascii="Times New Roman" w:hAnsi="Times New Roman"/>
          <w:color w:val="000000"/>
          <w:sz w:val="26"/>
          <w:szCs w:val="26"/>
        </w:rPr>
        <w:t xml:space="preserve"> Kh</w:t>
      </w:r>
      <w:r w:rsidR="00C22BC7" w:rsidRPr="00C22BC7">
        <w:rPr>
          <w:rFonts w:ascii="Times New Roman" w:hAnsi="Times New Roman"/>
          <w:color w:val="000000"/>
          <w:sz w:val="26"/>
          <w:szCs w:val="26"/>
        </w:rPr>
        <w:t>ô</w:t>
      </w:r>
      <w:r w:rsidR="00C22BC7">
        <w:rPr>
          <w:rFonts w:ascii="Times New Roman" w:hAnsi="Times New Roman"/>
          <w:color w:val="000000"/>
          <w:sz w:val="26"/>
          <w:szCs w:val="26"/>
        </w:rPr>
        <w:t>ng c</w:t>
      </w:r>
      <w:r w:rsidR="00C22BC7" w:rsidRPr="00C22BC7">
        <w:rPr>
          <w:rFonts w:ascii="Times New Roman" w:hAnsi="Times New Roman"/>
          <w:color w:val="000000"/>
          <w:sz w:val="26"/>
          <w:szCs w:val="26"/>
        </w:rPr>
        <w:t>ó</w:t>
      </w:r>
    </w:p>
    <w:p w:rsidR="00271D57" w:rsidRDefault="00271D57" w:rsidP="00271D5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271D57" w:rsidRDefault="00271D57" w:rsidP="00271D5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271D57" w:rsidRDefault="00271D57" w:rsidP="00271D5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FF4D8D" w:rsidRDefault="00FF4D8D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976"/>
        <w:gridCol w:w="1857"/>
        <w:gridCol w:w="4229"/>
      </w:tblGrid>
      <w:tr w:rsidR="00FF4D8D" w:rsidRPr="00924BA6" w:rsidTr="003F7CE7">
        <w:trPr>
          <w:trHeight w:val="279"/>
        </w:trPr>
        <w:tc>
          <w:tcPr>
            <w:tcW w:w="894" w:type="dxa"/>
          </w:tcPr>
          <w:p w:rsidR="00FF4D8D" w:rsidRPr="00924BA6" w:rsidRDefault="00FF4D8D" w:rsidP="008C219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76" w:type="dxa"/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857" w:type="dxa"/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229" w:type="dxa"/>
          </w:tcPr>
          <w:p w:rsidR="00FF4D8D" w:rsidRPr="00924BA6" w:rsidRDefault="00FF4D8D" w:rsidP="00FF4D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FF4D8D" w:rsidRPr="00924BA6" w:rsidTr="00C1649C">
        <w:trPr>
          <w:trHeight w:val="1115"/>
        </w:trPr>
        <w:tc>
          <w:tcPr>
            <w:tcW w:w="894" w:type="dxa"/>
          </w:tcPr>
          <w:p w:rsidR="00FF4D8D" w:rsidRPr="00924BA6" w:rsidRDefault="00810004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FF4D8D" w:rsidRPr="00810004" w:rsidRDefault="00810004" w:rsidP="008F40F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-201</w:t>
            </w:r>
            <w:r w:rsidR="008F40F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FF4D8D" w:rsidRDefault="00E1785D" w:rsidP="008D06E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271D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10004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271D5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10004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271D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E1785D" w:rsidRPr="00924BA6" w:rsidRDefault="00E1785D" w:rsidP="00E1785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7F4523" w:rsidRPr="00C01F43" w:rsidRDefault="00E1785D" w:rsidP="00C1649C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ường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</w:t>
            </w:r>
            <w:r w:rsidR="00271D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="00C1649C" w:rsidRPr="00C1649C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thong qua c</w:t>
            </w:r>
            <w:r w:rsidR="00C1649C" w:rsidRPr="00C1649C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ới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="00C1649C" w:rsidRPr="00C1649C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1649C" w:rsidRPr="00C1649C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C1649C" w:rsidRPr="00C1649C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 w:rsidR="00C1649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01F43" w:rsidRPr="00924BA6" w:rsidTr="003F7CE7">
        <w:trPr>
          <w:trHeight w:val="1164"/>
        </w:trPr>
        <w:tc>
          <w:tcPr>
            <w:tcW w:w="894" w:type="dxa"/>
          </w:tcPr>
          <w:p w:rsidR="00C01F43" w:rsidRDefault="00C01F43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C01F43" w:rsidRPr="00810004" w:rsidRDefault="00C01F43" w:rsidP="008F40F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8F40F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C01F43" w:rsidRDefault="00D87E4E" w:rsidP="008D06E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7F4523" w:rsidRPr="007F4523" w:rsidRDefault="007F4523" w:rsidP="00E1785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9" w:type="dxa"/>
          </w:tcPr>
          <w:p w:rsidR="00D87E4E" w:rsidRDefault="00332A07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="007F4523"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7F4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qua 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ột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>ng vi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ồng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>ng thư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ờng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>n n</w:t>
            </w:r>
            <w:r w:rsidR="00D87E4E"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D87E4E">
              <w:rPr>
                <w:rFonts w:ascii="Times New Roman" w:hAnsi="Times New Roman"/>
                <w:color w:val="000000"/>
                <w:sz w:val="26"/>
                <w:szCs w:val="26"/>
              </w:rPr>
              <w:t>m 2012:</w:t>
            </w:r>
          </w:p>
          <w:p w:rsidR="00D87E4E" w:rsidRDefault="00D87E4E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D87E4E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Kết quả sản xuất kinh doanh năm 2012,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87E4E" w:rsidRDefault="00D87E4E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Pr="00D87E4E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Phân phối lợi nhuận sau thuế năm 2012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87E4E" w:rsidRDefault="00D87E4E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D87E4E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Kế hoạch sản xuất kinh doanh năm 2013.</w:t>
            </w:r>
          </w:p>
          <w:p w:rsidR="00D87E4E" w:rsidRDefault="00D87E4E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K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Giai 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 d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“Nh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H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ải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Dư</w:t>
            </w:r>
            <w:r w:rsidRPr="00D87E4E">
              <w:rPr>
                <w:rFonts w:ascii="Times New Roman" w:hAnsi="Times New Roman"/>
                <w:color w:val="000000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ng”.</w:t>
            </w:r>
          </w:p>
          <w:p w:rsidR="00332A07" w:rsidRDefault="00332A07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 K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2013.</w:t>
            </w:r>
          </w:p>
          <w:p w:rsidR="00332A07" w:rsidRDefault="00332A07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Th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 vi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m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c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 t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 tri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/th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30 tri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/th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Th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ời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gian </w:t>
            </w:r>
            <w:r w:rsidR="008F40F7" w:rsidRPr="008F40F7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r w:rsidR="008F40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="008F40F7" w:rsidRPr="008F40F7">
              <w:rPr>
                <w:rFonts w:ascii="Times New Roman" w:hAnsi="Times New Roman"/>
                <w:color w:val="000000"/>
                <w:sz w:val="26"/>
                <w:szCs w:val="26"/>
              </w:rPr>
              <w:t>ụng</w:t>
            </w:r>
            <w:r w:rsidR="008F40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332A07">
              <w:rPr>
                <w:rFonts w:ascii="Times New Roman" w:hAnsi="Times New Roman"/>
                <w:color w:val="000000"/>
                <w:sz w:val="26"/>
                <w:szCs w:val="26"/>
              </w:rPr>
              <w:t>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01/01/2013. </w:t>
            </w:r>
          </w:p>
          <w:p w:rsidR="00C01F43" w:rsidRPr="00321BBF" w:rsidRDefault="00C01F43" w:rsidP="00D87E4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01F43" w:rsidRPr="00924BA6" w:rsidTr="003F7CE7">
        <w:trPr>
          <w:trHeight w:val="985"/>
        </w:trPr>
        <w:tc>
          <w:tcPr>
            <w:tcW w:w="894" w:type="dxa"/>
          </w:tcPr>
          <w:p w:rsidR="00C01F43" w:rsidRDefault="006B45E1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C01F43" w:rsidRPr="00810004" w:rsidRDefault="00321BBF" w:rsidP="008F40F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03-201</w:t>
            </w:r>
            <w:r w:rsidR="008F40F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="00C01F43"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C01F43" w:rsidRDefault="008F40F7" w:rsidP="008D06E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D06E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321BBF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="00C01F43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321BBF" w:rsidRDefault="00321BBF" w:rsidP="00D44C6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Xin 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7F4523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29" w:type="dxa"/>
          </w:tcPr>
          <w:p w:rsidR="00C01F43" w:rsidRPr="00E1785D" w:rsidRDefault="00E1785D" w:rsidP="008F40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</w:t>
            </w:r>
            <w:r w:rsidRPr="00E1785D">
              <w:rPr>
                <w:color w:val="000000"/>
                <w:sz w:val="26"/>
                <w:szCs w:val="26"/>
              </w:rPr>
              <w:t>ấp</w:t>
            </w:r>
            <w:r>
              <w:rPr>
                <w:color w:val="000000"/>
                <w:sz w:val="26"/>
                <w:szCs w:val="26"/>
              </w:rPr>
              <w:t xml:space="preserve"> thu</w:t>
            </w:r>
            <w:r w:rsidRPr="00E1785D">
              <w:rPr>
                <w:color w:val="000000"/>
                <w:sz w:val="26"/>
                <w:szCs w:val="26"/>
              </w:rPr>
              <w:t>ận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F40F7">
              <w:rPr>
                <w:sz w:val="26"/>
                <w:szCs w:val="26"/>
              </w:rPr>
              <w:t>v</w:t>
            </w:r>
            <w:r w:rsidR="008F40F7" w:rsidRPr="008F40F7">
              <w:rPr>
                <w:sz w:val="26"/>
                <w:szCs w:val="26"/>
              </w:rPr>
              <w:t xml:space="preserve">ề </w:t>
            </w:r>
            <w:r w:rsidR="008F40F7">
              <w:rPr>
                <w:sz w:val="26"/>
                <w:szCs w:val="26"/>
              </w:rPr>
              <w:t>vi</w:t>
            </w:r>
            <w:r w:rsidR="008F40F7" w:rsidRPr="008F40F7">
              <w:rPr>
                <w:sz w:val="26"/>
                <w:szCs w:val="26"/>
              </w:rPr>
              <w:t>ệc</w:t>
            </w:r>
            <w:r w:rsidR="008F40F7">
              <w:rPr>
                <w:sz w:val="26"/>
                <w:szCs w:val="26"/>
              </w:rPr>
              <w:t xml:space="preserve"> gia h</w:t>
            </w:r>
            <w:r w:rsidR="008F40F7" w:rsidRPr="008F40F7">
              <w:rPr>
                <w:sz w:val="26"/>
                <w:szCs w:val="26"/>
              </w:rPr>
              <w:t>ạn</w:t>
            </w:r>
            <w:r w:rsidR="008F40F7">
              <w:rPr>
                <w:sz w:val="26"/>
                <w:szCs w:val="26"/>
              </w:rPr>
              <w:t xml:space="preserve"> th</w:t>
            </w:r>
            <w:r w:rsidR="008F40F7" w:rsidRPr="008F40F7">
              <w:rPr>
                <w:sz w:val="26"/>
                <w:szCs w:val="26"/>
              </w:rPr>
              <w:t>ời</w:t>
            </w:r>
            <w:r w:rsidR="008F40F7">
              <w:rPr>
                <w:sz w:val="26"/>
                <w:szCs w:val="26"/>
              </w:rPr>
              <w:t xml:space="preserve"> gian </w:t>
            </w:r>
            <w:r w:rsidR="008F40F7" w:rsidRPr="008F40F7">
              <w:rPr>
                <w:sz w:val="26"/>
                <w:szCs w:val="26"/>
              </w:rPr>
              <w:t xml:space="preserve">quan hệ tín dụng </w:t>
            </w:r>
            <w:r w:rsidR="008F40F7">
              <w:rPr>
                <w:sz w:val="26"/>
                <w:szCs w:val="26"/>
              </w:rPr>
              <w:t>c</w:t>
            </w:r>
            <w:r w:rsidR="008F40F7" w:rsidRPr="008F40F7">
              <w:rPr>
                <w:sz w:val="26"/>
                <w:szCs w:val="26"/>
              </w:rPr>
              <w:t>ủa</w:t>
            </w:r>
            <w:r w:rsidR="008F40F7">
              <w:rPr>
                <w:sz w:val="26"/>
                <w:szCs w:val="26"/>
              </w:rPr>
              <w:t xml:space="preserve"> C</w:t>
            </w:r>
            <w:r w:rsidR="008F40F7" w:rsidRPr="008F40F7">
              <w:rPr>
                <w:sz w:val="26"/>
                <w:szCs w:val="26"/>
              </w:rPr>
              <w:t>ô</w:t>
            </w:r>
            <w:r w:rsidR="008F40F7">
              <w:rPr>
                <w:sz w:val="26"/>
                <w:szCs w:val="26"/>
              </w:rPr>
              <w:t>ng ty v</w:t>
            </w:r>
            <w:r w:rsidR="008F40F7" w:rsidRPr="008F40F7">
              <w:rPr>
                <w:sz w:val="26"/>
                <w:szCs w:val="26"/>
              </w:rPr>
              <w:t>ới</w:t>
            </w:r>
            <w:r w:rsidR="008F40F7">
              <w:rPr>
                <w:sz w:val="26"/>
                <w:szCs w:val="26"/>
              </w:rPr>
              <w:t xml:space="preserve"> </w:t>
            </w:r>
            <w:r w:rsidR="008F40F7" w:rsidRPr="008F40F7">
              <w:rPr>
                <w:sz w:val="26"/>
                <w:szCs w:val="26"/>
              </w:rPr>
              <w:t xml:space="preserve">Ngân hàng TMCP Công thương VN </w:t>
            </w:r>
            <w:r w:rsidR="008F40F7">
              <w:rPr>
                <w:sz w:val="26"/>
                <w:szCs w:val="26"/>
              </w:rPr>
              <w:t>-</w:t>
            </w:r>
            <w:r w:rsidR="008F40F7" w:rsidRPr="008F40F7">
              <w:rPr>
                <w:sz w:val="26"/>
                <w:szCs w:val="26"/>
              </w:rPr>
              <w:t xml:space="preserve"> CN Hải Dương</w:t>
            </w:r>
            <w:r w:rsidR="008F40F7">
              <w:rPr>
                <w:sz w:val="26"/>
                <w:szCs w:val="26"/>
              </w:rPr>
              <w:t>.</w:t>
            </w:r>
          </w:p>
        </w:tc>
      </w:tr>
      <w:tr w:rsidR="006B45E1" w:rsidRPr="00924BA6" w:rsidTr="003F7CE7">
        <w:trPr>
          <w:trHeight w:val="985"/>
        </w:trPr>
        <w:tc>
          <w:tcPr>
            <w:tcW w:w="894" w:type="dxa"/>
          </w:tcPr>
          <w:p w:rsidR="006B45E1" w:rsidRDefault="006B45E1" w:rsidP="008C21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B45E1" w:rsidRDefault="006B45E1" w:rsidP="00C7720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04-201</w:t>
            </w:r>
            <w:r w:rsidR="00C7720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6B45E1" w:rsidRDefault="00E1785D" w:rsidP="008D06E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D06E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6B45E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8D06E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6B45E1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8D06E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E1785D" w:rsidRDefault="00E1785D" w:rsidP="00E1785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9" w:type="dxa"/>
          </w:tcPr>
          <w:p w:rsidR="008D06E3" w:rsidRDefault="008D06E3" w:rsidP="00E1785D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6E3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Thông qua kết quả SXKD quí I/2013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1785D" w:rsidRDefault="008D06E3" w:rsidP="00E1785D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2013</w:t>
            </w:r>
            <w:r w:rsidR="00E1785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D06E3" w:rsidRPr="00E1785D" w:rsidRDefault="008D06E3" w:rsidP="00E1785D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chi tr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c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ành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Ban gi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8D06E3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721EF7" w:rsidRPr="00924BA6" w:rsidTr="003F7CE7">
        <w:trPr>
          <w:trHeight w:val="985"/>
        </w:trPr>
        <w:tc>
          <w:tcPr>
            <w:tcW w:w="894" w:type="dxa"/>
          </w:tcPr>
          <w:p w:rsidR="00721EF7" w:rsidRPr="00924BA6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721EF7" w:rsidRPr="00810004" w:rsidRDefault="00721EF7" w:rsidP="00C7720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05-201</w:t>
            </w:r>
            <w:r w:rsidR="00C7720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/NQ-H</w:t>
            </w:r>
            <w:r w:rsidRPr="0081000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QT/CTB</w:t>
            </w:r>
          </w:p>
        </w:tc>
        <w:tc>
          <w:tcPr>
            <w:tcW w:w="1857" w:type="dxa"/>
          </w:tcPr>
          <w:p w:rsidR="00721EF7" w:rsidRDefault="00C77207" w:rsidP="00C7720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721EF7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721EF7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721EF7" w:rsidRPr="00924BA6" w:rsidRDefault="00721EF7" w:rsidP="002E555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29" w:type="dxa"/>
          </w:tcPr>
          <w:p w:rsidR="00721EF7" w:rsidRPr="00C01F43" w:rsidRDefault="00C77207" w:rsidP="00C7720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Ch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ấp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</w:t>
            </w:r>
            <w:r w:rsidRPr="00E1785D">
              <w:rPr>
                <w:rFonts w:ascii="Times New Roman" w:hAnsi="Times New Roman"/>
                <w:color w:val="000000"/>
                <w:sz w:val="26"/>
                <w:szCs w:val="26"/>
              </w:rPr>
              <w:t>ậ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u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quy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cho T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C77207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ty 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 xml:space="preserve">về việc quan hệ tín dụng của Công ty với Ngân hàng TMCP </w:t>
            </w: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>át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tri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C77207">
              <w:rPr>
                <w:rFonts w:ascii="Times New Roman" w:hAnsi="Times New Roman"/>
                <w:sz w:val="26"/>
                <w:szCs w:val="26"/>
              </w:rPr>
              <w:t xml:space="preserve"> VN - CN Hải Dương.</w:t>
            </w:r>
          </w:p>
        </w:tc>
      </w:tr>
    </w:tbl>
    <w:p w:rsidR="00C77207" w:rsidRDefault="00C77207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</w:p>
    <w:p w:rsidR="00FF4D8D" w:rsidRDefault="00CB4E8E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</w:t>
      </w:r>
      <w:r w:rsidR="003F7CE7">
        <w:rPr>
          <w:rFonts w:ascii="Times New Roman" w:hAnsi="Times New Roman"/>
          <w:b/>
          <w:color w:val="000000"/>
          <w:sz w:val="26"/>
          <w:szCs w:val="26"/>
        </w:rPr>
        <w:t>I</w:t>
      </w:r>
      <w:r w:rsidR="00FF4D8D" w:rsidRPr="00924BA6">
        <w:rPr>
          <w:rFonts w:ascii="Times New Roman" w:hAnsi="Times New Roman"/>
          <w:b/>
          <w:color w:val="000000"/>
          <w:sz w:val="26"/>
          <w:szCs w:val="26"/>
        </w:rPr>
        <w:t>I. Thay đổi thành viên Hội đồng quản trị</w:t>
      </w:r>
      <w:r w:rsidR="00C77207">
        <w:rPr>
          <w:rFonts w:ascii="Times New Roman" w:hAnsi="Times New Roman"/>
          <w:b/>
          <w:color w:val="000000"/>
          <w:sz w:val="26"/>
          <w:szCs w:val="26"/>
        </w:rPr>
        <w:t>, ban ki</w:t>
      </w:r>
      <w:r w:rsidR="00C77207" w:rsidRPr="00C77207">
        <w:rPr>
          <w:rFonts w:ascii="Times New Roman" w:hAnsi="Times New Roman"/>
          <w:b/>
          <w:color w:val="000000"/>
          <w:sz w:val="26"/>
          <w:szCs w:val="26"/>
        </w:rPr>
        <w:t>ể</w:t>
      </w:r>
      <w:r w:rsidR="00C77207">
        <w:rPr>
          <w:rFonts w:ascii="Times New Roman" w:hAnsi="Times New Roman"/>
          <w:b/>
          <w:color w:val="000000"/>
          <w:sz w:val="26"/>
          <w:szCs w:val="26"/>
        </w:rPr>
        <w:t>m so</w:t>
      </w:r>
      <w:r w:rsidR="00C77207" w:rsidRPr="00C77207">
        <w:rPr>
          <w:rFonts w:ascii="Times New Roman" w:hAnsi="Times New Roman"/>
          <w:b/>
          <w:color w:val="000000"/>
          <w:sz w:val="26"/>
          <w:szCs w:val="26"/>
        </w:rPr>
        <w:t>át</w:t>
      </w:r>
      <w:r w:rsidR="00FF4D8D"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772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77207" w:rsidRPr="00C77207">
        <w:rPr>
          <w:rFonts w:ascii="Times New Roman" w:hAnsi="Times New Roman"/>
          <w:color w:val="000000"/>
          <w:sz w:val="26"/>
          <w:szCs w:val="26"/>
        </w:rPr>
        <w:t>Không có</w:t>
      </w:r>
    </w:p>
    <w:p w:rsidR="00C77207" w:rsidRDefault="00C77207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</w:p>
    <w:p w:rsidR="006B45E1" w:rsidRDefault="00FF4D8D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IV. Giao dịch của cổ đông nội bộ/ cổ đông lớn và người liên quan:</w:t>
      </w:r>
      <w:r w:rsidR="00C01F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B4E8E" w:rsidRDefault="00E044BE" w:rsidP="003F7CE7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3F7CE7">
        <w:rPr>
          <w:rFonts w:ascii="Times New Roman" w:hAnsi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Ông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Nguy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ễ</w:t>
      </w:r>
      <w:r w:rsidR="006B45E1">
        <w:rPr>
          <w:rFonts w:ascii="Times New Roman" w:hAnsi="Times New Roman"/>
          <w:color w:val="000000"/>
          <w:sz w:val="26"/>
          <w:szCs w:val="26"/>
        </w:rPr>
        <w:t>n Tr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ọng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Nam - U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ỷ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vi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ê</w:t>
      </w:r>
      <w:r w:rsidR="006B45E1">
        <w:rPr>
          <w:rFonts w:ascii="Times New Roman" w:hAnsi="Times New Roman"/>
          <w:color w:val="000000"/>
          <w:sz w:val="26"/>
          <w:szCs w:val="26"/>
        </w:rPr>
        <w:t>n H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ội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4E7A" w:rsidRPr="009A4E7A">
        <w:rPr>
          <w:rFonts w:ascii="Times New Roman" w:hAnsi="Times New Roman"/>
          <w:color w:val="000000"/>
          <w:sz w:val="26"/>
          <w:szCs w:val="26"/>
        </w:rPr>
        <w:t>đ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ồng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ản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ị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- T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ổng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á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m 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đốc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đă</w:t>
      </w:r>
      <w:r w:rsidR="006B45E1">
        <w:rPr>
          <w:rFonts w:ascii="Times New Roman" w:hAnsi="Times New Roman"/>
          <w:color w:val="000000"/>
          <w:sz w:val="26"/>
          <w:szCs w:val="26"/>
        </w:rPr>
        <w:t>ng k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ý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mua </w:t>
      </w:r>
      <w:r w:rsidR="00C77207">
        <w:rPr>
          <w:rFonts w:ascii="Times New Roman" w:hAnsi="Times New Roman"/>
          <w:color w:val="000000"/>
          <w:sz w:val="26"/>
          <w:szCs w:val="26"/>
        </w:rPr>
        <w:t>7</w:t>
      </w:r>
      <w:r w:rsidR="006B45E1">
        <w:rPr>
          <w:rFonts w:ascii="Times New Roman" w:hAnsi="Times New Roman"/>
          <w:color w:val="000000"/>
          <w:sz w:val="26"/>
          <w:szCs w:val="26"/>
        </w:rPr>
        <w:t>.000, c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ổ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phi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ếu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CTB c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ủa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6B45E1" w:rsidRPr="006B45E1">
        <w:rPr>
          <w:rFonts w:ascii="Times New Roman" w:hAnsi="Times New Roman"/>
          <w:color w:val="000000"/>
          <w:sz w:val="26"/>
          <w:szCs w:val="26"/>
        </w:rPr>
        <w:t>ô</w:t>
      </w:r>
      <w:r w:rsidR="006B45E1">
        <w:rPr>
          <w:rFonts w:ascii="Times New Roman" w:hAnsi="Times New Roman"/>
          <w:color w:val="000000"/>
          <w:sz w:val="26"/>
          <w:szCs w:val="26"/>
        </w:rPr>
        <w:t xml:space="preserve">ng ty. </w:t>
      </w:r>
    </w:p>
    <w:p w:rsidR="006B45E1" w:rsidRDefault="006B45E1" w:rsidP="006B45E1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</w:t>
      </w:r>
      <w:r w:rsidRPr="006B45E1">
        <w:rPr>
          <w:rFonts w:ascii="Times New Roman" w:hAnsi="Times New Roman"/>
          <w:color w:val="000000"/>
          <w:sz w:val="26"/>
          <w:szCs w:val="26"/>
        </w:rPr>
        <w:t>ời</w:t>
      </w:r>
      <w:r>
        <w:rPr>
          <w:rFonts w:ascii="Times New Roman" w:hAnsi="Times New Roman"/>
          <w:color w:val="000000"/>
          <w:sz w:val="26"/>
          <w:szCs w:val="26"/>
        </w:rPr>
        <w:t xml:space="preserve"> gian</w:t>
      </w:r>
      <w:r w:rsidR="00CB4E8E">
        <w:rPr>
          <w:rFonts w:ascii="Times New Roman" w:hAnsi="Times New Roman"/>
          <w:color w:val="000000"/>
          <w:sz w:val="26"/>
          <w:szCs w:val="26"/>
        </w:rPr>
        <w:t>:</w:t>
      </w:r>
      <w:r w:rsidR="00CB4E8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4E8E">
        <w:rPr>
          <w:rFonts w:ascii="Times New Roman" w:hAnsi="Times New Roman"/>
          <w:color w:val="000000"/>
          <w:sz w:val="26"/>
          <w:szCs w:val="26"/>
        </w:rPr>
        <w:tab/>
        <w:t>G</w:t>
      </w:r>
      <w:r>
        <w:rPr>
          <w:rFonts w:ascii="Times New Roman" w:hAnsi="Times New Roman"/>
          <w:color w:val="000000"/>
          <w:sz w:val="26"/>
          <w:szCs w:val="26"/>
        </w:rPr>
        <w:t>iao d</w:t>
      </w:r>
      <w:r w:rsidRPr="006B45E1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6B45E1">
        <w:rPr>
          <w:rFonts w:ascii="Times New Roman" w:hAnsi="Times New Roman"/>
          <w:color w:val="000000"/>
          <w:sz w:val="26"/>
          <w:szCs w:val="26"/>
        </w:rPr>
        <w:t>ừ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77207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C77207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/201</w:t>
      </w:r>
      <w:r w:rsidR="00C7720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E1">
        <w:rPr>
          <w:rFonts w:ascii="Times New Roman" w:hAnsi="Times New Roman"/>
          <w:color w:val="000000"/>
          <w:sz w:val="26"/>
          <w:szCs w:val="26"/>
        </w:rPr>
        <w:t>đế</w:t>
      </w:r>
      <w:r>
        <w:rPr>
          <w:rFonts w:ascii="Times New Roman" w:hAnsi="Times New Roman"/>
          <w:color w:val="000000"/>
          <w:sz w:val="26"/>
          <w:szCs w:val="26"/>
        </w:rPr>
        <w:t>n h</w:t>
      </w:r>
      <w:r w:rsidRPr="006B45E1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207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C77207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/201</w:t>
      </w:r>
      <w:r w:rsidR="00C77207">
        <w:rPr>
          <w:rFonts w:ascii="Times New Roman" w:hAnsi="Times New Roman"/>
          <w:color w:val="000000"/>
          <w:sz w:val="26"/>
          <w:szCs w:val="26"/>
        </w:rPr>
        <w:t>3</w:t>
      </w:r>
    </w:p>
    <w:p w:rsidR="003B3553" w:rsidRDefault="00C77207" w:rsidP="006B45E1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</w:t>
      </w:r>
      <w:r w:rsidRPr="00C77207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C77207"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="003B3553">
        <w:rPr>
          <w:rFonts w:ascii="Times New Roman" w:hAnsi="Times New Roman"/>
          <w:color w:val="000000"/>
          <w:sz w:val="26"/>
          <w:szCs w:val="26"/>
        </w:rPr>
        <w:tab/>
      </w:r>
      <w:r w:rsidR="003B3553">
        <w:rPr>
          <w:rFonts w:ascii="Times New Roman" w:hAnsi="Times New Roman"/>
          <w:color w:val="000000"/>
          <w:sz w:val="26"/>
          <w:szCs w:val="26"/>
        </w:rPr>
        <w:tab/>
        <w:t>C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ổ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ần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giao d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ịc</w:t>
      </w:r>
      <w:r w:rsidR="003B3553">
        <w:rPr>
          <w:rFonts w:ascii="Times New Roman" w:hAnsi="Times New Roman"/>
          <w:color w:val="000000"/>
          <w:sz w:val="26"/>
          <w:szCs w:val="26"/>
        </w:rPr>
        <w:t>h th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ành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ô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ng: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3B3553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3B3553">
        <w:rPr>
          <w:rFonts w:ascii="Times New Roman" w:hAnsi="Times New Roman"/>
          <w:color w:val="000000"/>
          <w:sz w:val="26"/>
          <w:szCs w:val="26"/>
        </w:rPr>
        <w:t>00 c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ổ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ần</w:t>
      </w:r>
    </w:p>
    <w:p w:rsidR="00C77207" w:rsidRDefault="00C77207" w:rsidP="00C7720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C77207" w:rsidRDefault="00C77207" w:rsidP="00C7720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 w:rsidRPr="00C77207"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7207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C77207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C77207">
        <w:rPr>
          <w:rFonts w:ascii="Times New Roman" w:hAnsi="Times New Roman"/>
          <w:color w:val="000000"/>
          <w:sz w:val="26"/>
          <w:szCs w:val="26"/>
        </w:rPr>
        <w:t>ắm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C77207">
        <w:rPr>
          <w:rFonts w:ascii="Times New Roman" w:hAnsi="Times New Roman"/>
          <w:color w:val="000000"/>
          <w:sz w:val="26"/>
          <w:szCs w:val="26"/>
        </w:rPr>
        <w:t>ữ</w:t>
      </w:r>
      <w:r>
        <w:rPr>
          <w:rFonts w:ascii="Times New Roman" w:hAnsi="Times New Roman"/>
          <w:color w:val="000000"/>
          <w:sz w:val="26"/>
          <w:szCs w:val="26"/>
        </w:rPr>
        <w:t xml:space="preserve"> sau giao d</w:t>
      </w:r>
      <w:r w:rsidRPr="00C77207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FF"/>
          <w:sz w:val="26"/>
        </w:rPr>
        <w:t>34</w:t>
      </w:r>
      <w:r w:rsidRPr="00C77207">
        <w:rPr>
          <w:rFonts w:ascii="Times New Roman" w:hAnsi="Times New Roman"/>
          <w:color w:val="0000FF"/>
          <w:sz w:val="26"/>
        </w:rPr>
        <w:t>.</w:t>
      </w:r>
      <w:r>
        <w:rPr>
          <w:rFonts w:ascii="Times New Roman" w:hAnsi="Times New Roman"/>
          <w:color w:val="0000FF"/>
          <w:sz w:val="26"/>
        </w:rPr>
        <w:t>900</w:t>
      </w:r>
      <w:r w:rsidRPr="00C77207">
        <w:rPr>
          <w:rFonts w:ascii="Times New Roman" w:hAnsi="Times New Roman"/>
          <w:color w:val="0000FF"/>
          <w:sz w:val="26"/>
        </w:rPr>
        <w:t xml:space="preserve"> cổ phần</w:t>
      </w:r>
    </w:p>
    <w:p w:rsidR="00D36D45" w:rsidRDefault="00E044BE" w:rsidP="003F7CE7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3F7CE7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E044BE">
        <w:rPr>
          <w:rFonts w:ascii="Times New Roman" w:hAnsi="Times New Roman"/>
          <w:color w:val="000000"/>
          <w:sz w:val="26"/>
          <w:szCs w:val="26"/>
        </w:rPr>
        <w:t>à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 w:rsidRPr="00E044BE">
        <w:rPr>
          <w:rFonts w:ascii="Times New Roman" w:hAnsi="Times New Roman"/>
          <w:color w:val="000000"/>
          <w:sz w:val="26"/>
          <w:szCs w:val="26"/>
        </w:rPr>
        <w:t>ùi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E044BE"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L</w:t>
      </w:r>
      <w:r w:rsidRPr="00E044BE"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Thu</w:t>
      </w:r>
      <w:r w:rsidRPr="00E044BE">
        <w:rPr>
          <w:rFonts w:ascii="Times New Roman" w:hAnsi="Times New Roman"/>
          <w:color w:val="000000"/>
          <w:sz w:val="26"/>
          <w:szCs w:val="26"/>
        </w:rPr>
        <w:t>ỷ</w:t>
      </w:r>
      <w:r>
        <w:rPr>
          <w:rFonts w:ascii="Times New Roman" w:hAnsi="Times New Roman"/>
          <w:color w:val="000000"/>
          <w:sz w:val="26"/>
          <w:szCs w:val="26"/>
        </w:rPr>
        <w:t xml:space="preserve"> - Ch</w:t>
      </w:r>
      <w:r w:rsidRPr="00E044BE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v</w:t>
      </w:r>
      <w:r w:rsidRPr="00E044BE"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E044BE">
        <w:rPr>
          <w:rFonts w:ascii="Times New Roman" w:hAnsi="Times New Roman"/>
          <w:color w:val="000000"/>
          <w:sz w:val="26"/>
          <w:szCs w:val="26"/>
        </w:rPr>
        <w:t>ám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4BE">
        <w:rPr>
          <w:rFonts w:ascii="Times New Roman" w:hAnsi="Times New Roman"/>
          <w:color w:val="000000"/>
          <w:sz w:val="26"/>
          <w:szCs w:val="26"/>
        </w:rPr>
        <w:t>đốc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E044BE">
        <w:rPr>
          <w:rFonts w:ascii="Times New Roman" w:hAnsi="Times New Roman"/>
          <w:color w:val="000000"/>
          <w:sz w:val="26"/>
          <w:szCs w:val="26"/>
        </w:rPr>
        <w:t>ài</w:t>
      </w:r>
      <w:r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Pr="00E044BE">
        <w:rPr>
          <w:rFonts w:ascii="Times New Roman" w:hAnsi="Times New Roman"/>
          <w:color w:val="000000"/>
          <w:sz w:val="26"/>
          <w:szCs w:val="26"/>
        </w:rPr>
        <w:t>ính</w:t>
      </w:r>
      <w:r>
        <w:rPr>
          <w:rFonts w:ascii="Times New Roman" w:hAnsi="Times New Roman"/>
          <w:color w:val="000000"/>
          <w:sz w:val="26"/>
          <w:szCs w:val="26"/>
        </w:rPr>
        <w:t xml:space="preserve"> - K</w:t>
      </w:r>
      <w:r w:rsidRPr="00E044BE"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to</w:t>
      </w:r>
      <w:r w:rsidRPr="00E044BE">
        <w:rPr>
          <w:rFonts w:ascii="Times New Roman" w:hAnsi="Times New Roman"/>
          <w:color w:val="000000"/>
          <w:sz w:val="26"/>
          <w:szCs w:val="26"/>
        </w:rPr>
        <w:t>án</w:t>
      </w:r>
      <w:r>
        <w:rPr>
          <w:rFonts w:ascii="Times New Roman" w:hAnsi="Times New Roman"/>
          <w:color w:val="000000"/>
          <w:sz w:val="26"/>
          <w:szCs w:val="26"/>
        </w:rPr>
        <w:t xml:space="preserve"> tr</w:t>
      </w:r>
      <w:r w:rsidRPr="00E044BE">
        <w:rPr>
          <w:rFonts w:ascii="Times New Roman" w:hAnsi="Times New Roman"/>
          <w:color w:val="000000"/>
          <w:sz w:val="26"/>
          <w:szCs w:val="26"/>
        </w:rPr>
        <w:t>ưởng</w:t>
      </w:r>
      <w:r>
        <w:rPr>
          <w:rFonts w:ascii="Times New Roman" w:hAnsi="Times New Roman"/>
          <w:color w:val="000000"/>
          <w:sz w:val="26"/>
          <w:szCs w:val="26"/>
        </w:rPr>
        <w:t xml:space="preserve"> - Th</w:t>
      </w:r>
      <w:r w:rsidRPr="00E044BE">
        <w:rPr>
          <w:rFonts w:ascii="Times New Roman" w:hAnsi="Times New Roman"/>
          <w:color w:val="000000"/>
          <w:sz w:val="26"/>
          <w:szCs w:val="26"/>
        </w:rPr>
        <w:t>ư</w:t>
      </w:r>
      <w:r>
        <w:rPr>
          <w:rFonts w:ascii="Times New Roman" w:hAnsi="Times New Roman"/>
          <w:color w:val="000000"/>
          <w:sz w:val="26"/>
          <w:szCs w:val="26"/>
        </w:rPr>
        <w:t xml:space="preserve"> k</w:t>
      </w:r>
      <w:r w:rsidRPr="00E044BE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 xml:space="preserve">ng ty </w:t>
      </w:r>
      <w:r w:rsidRPr="00E044BE">
        <w:rPr>
          <w:rFonts w:ascii="Times New Roman" w:hAnsi="Times New Roman"/>
          <w:color w:val="000000"/>
          <w:sz w:val="26"/>
          <w:szCs w:val="26"/>
        </w:rPr>
        <w:t>đă</w:t>
      </w:r>
      <w:r>
        <w:rPr>
          <w:rFonts w:ascii="Times New Roman" w:hAnsi="Times New Roman"/>
          <w:color w:val="000000"/>
          <w:sz w:val="26"/>
          <w:szCs w:val="26"/>
        </w:rPr>
        <w:t>ng k</w:t>
      </w:r>
      <w:r w:rsidRPr="00E044BE">
        <w:rPr>
          <w:rFonts w:ascii="Times New Roman" w:hAnsi="Times New Roman"/>
          <w:color w:val="000000"/>
          <w:sz w:val="26"/>
          <w:szCs w:val="26"/>
        </w:rPr>
        <w:t>ý</w:t>
      </w:r>
      <w:r>
        <w:rPr>
          <w:rFonts w:ascii="Times New Roman" w:hAnsi="Times New Roman"/>
          <w:color w:val="000000"/>
          <w:sz w:val="26"/>
          <w:szCs w:val="26"/>
        </w:rPr>
        <w:t xml:space="preserve"> mua </w:t>
      </w:r>
      <w:r w:rsidR="00C77207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.000 c</w:t>
      </w:r>
      <w:r w:rsidRPr="00E044BE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E044BE">
        <w:rPr>
          <w:rFonts w:ascii="Times New Roman" w:hAnsi="Times New Roman"/>
          <w:color w:val="000000"/>
          <w:sz w:val="26"/>
          <w:szCs w:val="26"/>
        </w:rPr>
        <w:t>ần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E044BE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Pr="00E044BE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</w:t>
      </w:r>
      <w:r w:rsidR="00C23B6D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23B6D" w:rsidRPr="00C23B6D">
        <w:rPr>
          <w:rFonts w:ascii="Times New Roman" w:hAnsi="Times New Roman"/>
          <w:color w:val="000000"/>
          <w:sz w:val="26"/>
          <w:szCs w:val="26"/>
        </w:rPr>
        <w:t>ủa</w:t>
      </w:r>
      <w:r w:rsidR="00C23B6D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C23B6D" w:rsidRPr="00C23B6D">
        <w:rPr>
          <w:rFonts w:ascii="Times New Roman" w:hAnsi="Times New Roman"/>
          <w:color w:val="000000"/>
          <w:sz w:val="26"/>
          <w:szCs w:val="26"/>
        </w:rPr>
        <w:t>ô</w:t>
      </w:r>
      <w:r w:rsidR="00C23B6D">
        <w:rPr>
          <w:rFonts w:ascii="Times New Roman" w:hAnsi="Times New Roman"/>
          <w:color w:val="000000"/>
          <w:sz w:val="26"/>
          <w:szCs w:val="26"/>
        </w:rPr>
        <w:t>ng ty</w:t>
      </w:r>
      <w:r w:rsidR="00CB4E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36D45" w:rsidRDefault="00D36D45" w:rsidP="00D36D45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</w:t>
      </w:r>
      <w:r w:rsidRPr="006B45E1">
        <w:rPr>
          <w:rFonts w:ascii="Times New Roman" w:hAnsi="Times New Roman"/>
          <w:color w:val="000000"/>
          <w:sz w:val="26"/>
          <w:szCs w:val="26"/>
        </w:rPr>
        <w:t>ời</w:t>
      </w:r>
      <w:r>
        <w:rPr>
          <w:rFonts w:ascii="Times New Roman" w:hAnsi="Times New Roman"/>
          <w:color w:val="000000"/>
          <w:sz w:val="26"/>
          <w:szCs w:val="26"/>
        </w:rPr>
        <w:t xml:space="preserve"> gian: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>Giao d</w:t>
      </w:r>
      <w:r w:rsidRPr="006B45E1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6B45E1">
        <w:rPr>
          <w:rFonts w:ascii="Times New Roman" w:hAnsi="Times New Roman"/>
          <w:color w:val="000000"/>
          <w:sz w:val="26"/>
          <w:szCs w:val="26"/>
        </w:rPr>
        <w:t>ừ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77207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/3/201</w:t>
      </w:r>
      <w:r w:rsidR="00C7720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E1">
        <w:rPr>
          <w:rFonts w:ascii="Times New Roman" w:hAnsi="Times New Roman"/>
          <w:color w:val="000000"/>
          <w:sz w:val="26"/>
          <w:szCs w:val="26"/>
        </w:rPr>
        <w:t>đế</w:t>
      </w:r>
      <w:r>
        <w:rPr>
          <w:rFonts w:ascii="Times New Roman" w:hAnsi="Times New Roman"/>
          <w:color w:val="000000"/>
          <w:sz w:val="26"/>
          <w:szCs w:val="26"/>
        </w:rPr>
        <w:t>n h</w:t>
      </w:r>
      <w:r w:rsidRPr="006B45E1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207"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C7720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/201</w:t>
      </w:r>
      <w:r w:rsidR="00C7720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B3553" w:rsidRDefault="00C77207" w:rsidP="00C7720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</w:t>
      </w:r>
      <w:r w:rsidRPr="00C77207">
        <w:rPr>
          <w:rFonts w:ascii="Times New Roman" w:hAnsi="Times New Roman"/>
          <w:color w:val="000000"/>
          <w:sz w:val="26"/>
          <w:szCs w:val="26"/>
        </w:rPr>
        <w:t>ết</w:t>
      </w:r>
      <w:r>
        <w:rPr>
          <w:rFonts w:ascii="Times New Roman" w:hAnsi="Times New Roman"/>
          <w:color w:val="000000"/>
          <w:sz w:val="26"/>
          <w:szCs w:val="26"/>
        </w:rPr>
        <w:t xml:space="preserve"> qu</w:t>
      </w:r>
      <w:r w:rsidRPr="00C77207"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3553">
        <w:rPr>
          <w:rFonts w:ascii="Times New Roman" w:hAnsi="Times New Roman"/>
          <w:color w:val="000000"/>
          <w:sz w:val="26"/>
          <w:szCs w:val="26"/>
        </w:rPr>
        <w:t>C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ổ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ần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giao d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ịc</w:t>
      </w:r>
      <w:r w:rsidR="003B3553">
        <w:rPr>
          <w:rFonts w:ascii="Times New Roman" w:hAnsi="Times New Roman"/>
          <w:color w:val="000000"/>
          <w:sz w:val="26"/>
          <w:szCs w:val="26"/>
        </w:rPr>
        <w:t>h th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ành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ô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ng: 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3B3553">
        <w:rPr>
          <w:rFonts w:ascii="Times New Roman" w:hAnsi="Times New Roman"/>
          <w:color w:val="000000"/>
          <w:sz w:val="26"/>
          <w:szCs w:val="26"/>
        </w:rPr>
        <w:t>.000 c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ổ</w:t>
      </w:r>
      <w:r w:rsidR="003B3553"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="003B3553" w:rsidRPr="003B3553">
        <w:rPr>
          <w:rFonts w:ascii="Times New Roman" w:hAnsi="Times New Roman"/>
          <w:color w:val="000000"/>
          <w:sz w:val="26"/>
          <w:szCs w:val="26"/>
        </w:rPr>
        <w:t>ần</w:t>
      </w:r>
    </w:p>
    <w:p w:rsidR="00C77207" w:rsidRDefault="00C77207" w:rsidP="00C77207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 w:rsidRPr="00C77207"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77207"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C77207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 w:rsidRPr="00C77207">
        <w:rPr>
          <w:rFonts w:ascii="Times New Roman" w:hAnsi="Times New Roman"/>
          <w:color w:val="000000"/>
          <w:sz w:val="26"/>
          <w:szCs w:val="26"/>
        </w:rPr>
        <w:t>ắm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 w:rsidRPr="00C77207">
        <w:rPr>
          <w:rFonts w:ascii="Times New Roman" w:hAnsi="Times New Roman"/>
          <w:color w:val="000000"/>
          <w:sz w:val="26"/>
          <w:szCs w:val="26"/>
        </w:rPr>
        <w:t>ữ</w:t>
      </w:r>
      <w:r>
        <w:rPr>
          <w:rFonts w:ascii="Times New Roman" w:hAnsi="Times New Roman"/>
          <w:color w:val="000000"/>
          <w:sz w:val="26"/>
          <w:szCs w:val="26"/>
        </w:rPr>
        <w:t xml:space="preserve"> sau giao d</w:t>
      </w:r>
      <w:r w:rsidRPr="00C77207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C77207">
        <w:rPr>
          <w:rFonts w:ascii="Times New Roman" w:hAnsi="Times New Roman"/>
          <w:color w:val="0000FF"/>
          <w:sz w:val="26"/>
        </w:rPr>
        <w:t>23.734 cổ phần</w:t>
      </w:r>
    </w:p>
    <w:p w:rsidR="00C77207" w:rsidRDefault="00C77207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</w:p>
    <w:p w:rsidR="00FF4D8D" w:rsidRPr="00586EFA" w:rsidRDefault="00FF4D8D" w:rsidP="003F7CE7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586EFA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="00586EFA" w:rsidRPr="00586EFA">
        <w:rPr>
          <w:rFonts w:ascii="Times New Roman" w:hAnsi="Times New Roman"/>
          <w:color w:val="000000"/>
          <w:sz w:val="26"/>
          <w:szCs w:val="26"/>
        </w:rPr>
        <w:t>Không có</w:t>
      </w:r>
    </w:p>
    <w:p w:rsidR="00300B0E" w:rsidRDefault="00300B0E" w:rsidP="00FF4D8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D8D" w:rsidRDefault="00FF4D8D" w:rsidP="00FF4D8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86EFA">
        <w:rPr>
          <w:rFonts w:ascii="Times New Roman" w:hAnsi="Times New Roman"/>
          <w:color w:val="000000"/>
          <w:sz w:val="26"/>
          <w:szCs w:val="26"/>
        </w:rPr>
        <w:t>TM H</w:t>
      </w:r>
      <w:r w:rsidR="00586EFA" w:rsidRPr="00586EFA">
        <w:rPr>
          <w:rFonts w:ascii="Times New Roman" w:hAnsi="Times New Roman"/>
          <w:color w:val="000000"/>
          <w:sz w:val="26"/>
          <w:szCs w:val="26"/>
        </w:rPr>
        <w:t>Đ</w:t>
      </w:r>
      <w:r w:rsidR="00586EFA">
        <w:rPr>
          <w:rFonts w:ascii="Times New Roman" w:hAnsi="Times New Roman"/>
          <w:color w:val="000000"/>
          <w:sz w:val="26"/>
          <w:szCs w:val="26"/>
        </w:rPr>
        <w:t>QT C</w:t>
      </w:r>
      <w:r w:rsidR="00586EFA" w:rsidRPr="00586EFA">
        <w:rPr>
          <w:rFonts w:ascii="Times New Roman" w:hAnsi="Times New Roman"/>
          <w:color w:val="000000"/>
          <w:sz w:val="26"/>
          <w:szCs w:val="26"/>
        </w:rPr>
        <w:t>Ô</w:t>
      </w:r>
      <w:r w:rsidR="00586EFA">
        <w:rPr>
          <w:rFonts w:ascii="Times New Roman" w:hAnsi="Times New Roman"/>
          <w:color w:val="000000"/>
          <w:sz w:val="26"/>
          <w:szCs w:val="26"/>
        </w:rPr>
        <w:t>NG TY</w:t>
      </w:r>
    </w:p>
    <w:p w:rsidR="00586EFA" w:rsidRPr="00586EFA" w:rsidRDefault="00586EFA" w:rsidP="00586E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586EFA">
        <w:rPr>
          <w:b/>
        </w:rPr>
        <w:t>CHỦ TỊCH</w:t>
      </w:r>
    </w:p>
    <w:p w:rsidR="00586EFA" w:rsidRDefault="00586EFA" w:rsidP="00586EFA"/>
    <w:p w:rsidR="00586EFA" w:rsidRDefault="00586EFA" w:rsidP="00586EFA"/>
    <w:p w:rsidR="00586EFA" w:rsidRDefault="00586EFA" w:rsidP="00586EFA"/>
    <w:p w:rsidR="00586EFA" w:rsidRDefault="00586EFA" w:rsidP="00586EFA"/>
    <w:p w:rsidR="00586EFA" w:rsidRDefault="00586EFA" w:rsidP="00586EFA"/>
    <w:p w:rsidR="00586EFA" w:rsidRPr="00594E14" w:rsidRDefault="00586EFA" w:rsidP="00586EFA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</w:t>
      </w:r>
      <w:r w:rsidR="002C4C6F">
        <w:rPr>
          <w:b/>
          <w:sz w:val="26"/>
        </w:rPr>
        <w:t xml:space="preserve">  </w:t>
      </w:r>
      <w:r>
        <w:rPr>
          <w:b/>
          <w:sz w:val="26"/>
        </w:rPr>
        <w:t xml:space="preserve">   </w:t>
      </w:r>
      <w:r w:rsidR="00594E14">
        <w:rPr>
          <w:b/>
          <w:sz w:val="26"/>
        </w:rPr>
        <w:t>Ph</w:t>
      </w:r>
      <w:r w:rsidR="00594E14" w:rsidRPr="00594E14">
        <w:rPr>
          <w:b/>
          <w:sz w:val="26"/>
        </w:rPr>
        <w:t>ạm</w:t>
      </w:r>
      <w:r w:rsidR="00594E14">
        <w:rPr>
          <w:b/>
          <w:sz w:val="26"/>
        </w:rPr>
        <w:t xml:space="preserve"> M</w:t>
      </w:r>
      <w:r w:rsidR="00594E14" w:rsidRPr="00594E14">
        <w:rPr>
          <w:b/>
          <w:sz w:val="26"/>
        </w:rPr>
        <w:t>ạnh</w:t>
      </w:r>
      <w:r w:rsidR="00594E14">
        <w:rPr>
          <w:b/>
          <w:sz w:val="26"/>
        </w:rPr>
        <w:t xml:space="preserve"> H</w:t>
      </w:r>
      <w:r w:rsidR="00594E14" w:rsidRPr="00594E14">
        <w:rPr>
          <w:b/>
          <w:sz w:val="26"/>
        </w:rPr>
        <w:t>à</w:t>
      </w:r>
    </w:p>
    <w:p w:rsidR="008A5E5B" w:rsidRPr="00B76CDF" w:rsidRDefault="008A5E5B" w:rsidP="008A5E5B">
      <w:pPr>
        <w:rPr>
          <w:b/>
          <w:u w:val="single"/>
        </w:rPr>
      </w:pPr>
      <w:r>
        <w:rPr>
          <w:b/>
          <w:u w:val="single"/>
        </w:rPr>
        <w:t>N</w:t>
      </w:r>
      <w:r w:rsidRPr="00B76CDF">
        <w:rPr>
          <w:b/>
          <w:u w:val="single"/>
        </w:rPr>
        <w:t>ơi nhận:</w:t>
      </w:r>
    </w:p>
    <w:p w:rsidR="008A5E5B" w:rsidRPr="00B76CDF" w:rsidRDefault="008A5E5B" w:rsidP="008A5E5B">
      <w:pPr>
        <w:numPr>
          <w:ilvl w:val="0"/>
          <w:numId w:val="1"/>
        </w:numPr>
        <w:rPr>
          <w:i/>
          <w:sz w:val="20"/>
        </w:rPr>
      </w:pPr>
      <w:r w:rsidRPr="00B76CDF">
        <w:rPr>
          <w:i/>
          <w:sz w:val="20"/>
        </w:rPr>
        <w:t>Như kính gửi</w:t>
      </w:r>
    </w:p>
    <w:p w:rsidR="008A5E5B" w:rsidRPr="0081446B" w:rsidRDefault="008A5E5B" w:rsidP="008A5E5B">
      <w:pPr>
        <w:numPr>
          <w:ilvl w:val="0"/>
          <w:numId w:val="1"/>
        </w:numPr>
      </w:pPr>
      <w:r w:rsidRPr="00B76CDF">
        <w:rPr>
          <w:i/>
          <w:sz w:val="20"/>
        </w:rPr>
        <w:t>Lưu thư ký, TCHC</w:t>
      </w:r>
    </w:p>
    <w:sectPr w:rsidR="008A5E5B" w:rsidRPr="0081446B" w:rsidSect="00C22BC7">
      <w:pgSz w:w="12240" w:h="15840"/>
      <w:pgMar w:top="851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881"/>
    <w:multiLevelType w:val="hybridMultilevel"/>
    <w:tmpl w:val="63785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83F0E"/>
    <w:multiLevelType w:val="hybridMultilevel"/>
    <w:tmpl w:val="C3DE9D38"/>
    <w:lvl w:ilvl="0" w:tplc="86B44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F24FC0"/>
    <w:multiLevelType w:val="hybridMultilevel"/>
    <w:tmpl w:val="C6AE7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FF4D8D"/>
    <w:rsid w:val="00041DA6"/>
    <w:rsid w:val="00247223"/>
    <w:rsid w:val="00271D57"/>
    <w:rsid w:val="00275F41"/>
    <w:rsid w:val="00294337"/>
    <w:rsid w:val="00295348"/>
    <w:rsid w:val="002C4C6F"/>
    <w:rsid w:val="002D06FF"/>
    <w:rsid w:val="002E5555"/>
    <w:rsid w:val="00300B0E"/>
    <w:rsid w:val="00321BBF"/>
    <w:rsid w:val="00332A07"/>
    <w:rsid w:val="003B3553"/>
    <w:rsid w:val="003E13CA"/>
    <w:rsid w:val="003E5E9C"/>
    <w:rsid w:val="003F7CE7"/>
    <w:rsid w:val="00530AB3"/>
    <w:rsid w:val="005606F5"/>
    <w:rsid w:val="00586EFA"/>
    <w:rsid w:val="00594E14"/>
    <w:rsid w:val="00642956"/>
    <w:rsid w:val="00680DD8"/>
    <w:rsid w:val="006B45E1"/>
    <w:rsid w:val="007044F3"/>
    <w:rsid w:val="00721EF7"/>
    <w:rsid w:val="007609E5"/>
    <w:rsid w:val="007D2839"/>
    <w:rsid w:val="007F4523"/>
    <w:rsid w:val="00810004"/>
    <w:rsid w:val="00881604"/>
    <w:rsid w:val="008A5E5B"/>
    <w:rsid w:val="008A7EB3"/>
    <w:rsid w:val="008C2193"/>
    <w:rsid w:val="008D06E3"/>
    <w:rsid w:val="008E4DB5"/>
    <w:rsid w:val="008F40F7"/>
    <w:rsid w:val="00917455"/>
    <w:rsid w:val="009A4E7A"/>
    <w:rsid w:val="00A12920"/>
    <w:rsid w:val="00A303C4"/>
    <w:rsid w:val="00A9525D"/>
    <w:rsid w:val="00B00DA8"/>
    <w:rsid w:val="00B6440B"/>
    <w:rsid w:val="00BE605D"/>
    <w:rsid w:val="00BF7F94"/>
    <w:rsid w:val="00C01F43"/>
    <w:rsid w:val="00C06730"/>
    <w:rsid w:val="00C1649C"/>
    <w:rsid w:val="00C22BC7"/>
    <w:rsid w:val="00C23B6D"/>
    <w:rsid w:val="00C71074"/>
    <w:rsid w:val="00C72321"/>
    <w:rsid w:val="00C77207"/>
    <w:rsid w:val="00C949C6"/>
    <w:rsid w:val="00CB3A37"/>
    <w:rsid w:val="00CB4E8E"/>
    <w:rsid w:val="00CC460F"/>
    <w:rsid w:val="00CC78A0"/>
    <w:rsid w:val="00CF5068"/>
    <w:rsid w:val="00D07068"/>
    <w:rsid w:val="00D36D45"/>
    <w:rsid w:val="00D44C69"/>
    <w:rsid w:val="00D73AB4"/>
    <w:rsid w:val="00D87E4E"/>
    <w:rsid w:val="00DB653A"/>
    <w:rsid w:val="00E044BE"/>
    <w:rsid w:val="00E1785D"/>
    <w:rsid w:val="00EA6EF7"/>
    <w:rsid w:val="00ED7D66"/>
    <w:rsid w:val="00F02CFA"/>
    <w:rsid w:val="00F43560"/>
    <w:rsid w:val="00F4470D"/>
    <w:rsid w:val="00F5024A"/>
    <w:rsid w:val="00F9561D"/>
    <w:rsid w:val="00FD4DCA"/>
    <w:rsid w:val="00FF1B51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D8D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FF4D8D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F4D8D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D8D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FF4D8D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FF4D8D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F4D8D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F4D8D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FF4D8D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FF4D8D"/>
    <w:rPr>
      <w:rFonts w:ascii=".VnTimeH" w:hAnsi=".VnTimeH"/>
      <w:b/>
      <w:snapToGrid w:val="0"/>
      <w:sz w:val="24"/>
      <w:lang w:val="en-US" w:eastAsia="en-US" w:bidi="ar-SA"/>
    </w:rPr>
  </w:style>
  <w:style w:type="paragraph" w:customStyle="1" w:styleId="Char">
    <w:name w:val="Char"/>
    <w:basedOn w:val="Normal"/>
    <w:rsid w:val="008A5E5B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customStyle="1" w:styleId="CharCharCharCharCharCharChar">
    <w:name w:val="Char Char Char Char Char Char Char"/>
    <w:autoRedefine/>
    <w:rsid w:val="00E044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2C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C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F40F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rsid w:val="008F40F7"/>
    <w:rPr>
      <w:rFonts w:ascii=".VnTime" w:hAnsi=".VnTim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BnDQ0WUFsRUW7j869h7s3DgyUG8=</DigestValue>
    </Reference>
    <Reference URI="#idOfficeObject" Type="http://www.w3.org/2000/09/xmldsig#Object">
      <DigestMethod Algorithm="http://www.w3.org/2000/09/xmldsig#sha1"/>
      <DigestValue>4rKYbzDa9SlR0kGOUQX+iF7ufK4=</DigestValue>
    </Reference>
  </SignedInfo>
  <SignatureValue>
    Qu1ISIObx9WHqrdIHuqYIEBGTeIdzEV+6FJOzLX1NzEeAHWiL9JNBeKxAs6SthE7LrS/C/tK
    MYOkDzIRZ9DV7kh1L4RQECp2m9srekv6jRcetNcbBXzO5EmGAdyIODOvzz5Mgrf17ytdxHmB
    Xw9GDzi3u1YSsoyQqKJt0lpyM1s=
  </SignatureValue>
  <KeyInfo>
    <KeyValue>
      <RSAKeyValue>
        <Modulus>
            3drsuSE+wLRObE/abvF0GYMeIlELXBDIk+BJLGLwY8CnOXeF+kz0PXU8FVjlHpENmp1RBVnz
            pNPe+y+GiS8xsrbgeeWMo2ee3BTzsgzd9HEYhFyXs3Zty//Yj7yFjU9ypvq37MUWVwKLOcpw
            KVJ0m9EVLdtzh9GJILeFRh6Cqq8=
          </Modulus>
        <Exponent>AQAB</Exponent>
      </RSAKeyValue>
    </KeyValue>
    <X509Data>
      <X509Certificate>
          MIIB0jCCAT+gAwIBAgIQYr8cDcSNkbpO7k4Ylow9hDAJBgUrDgMCHQUAMCMxEDAOBgNVBAMT
          B2xlIHRodXkxDzANBgNVBAoTBjEyMTI3MjAeFw0xMzAzMjAwMjI0MTdaFw0xNDAzMjAwODI0
          MTdaMCMxEDAOBgNVBAMTB2xlIHRodXkxDzANBgNVBAoTBjEyMTI3MjCBnzANBgkqhkiG9w0B
          AQEFAAOBjQAwgYkCgYEA3drsuSE+wLRObE/abvF0GYMeIlELXBDIk+BJLGLwY8CnOXeF+kz0
          PXU8FVjlHpENmp1RBVnzpNPe+y+GiS8xsrbgeeWMo2ee3BTzsgzd9HEYhFyXs3Zty//Yj7yF
          jU9ypvq37MUWVwKLOcpwKVJ0m9EVLdtzh9GJILeFRh6Cqq8CAwEAAaMPMA0wCwYDVR0PBAQD
          AgbAMAkGBSsOAwIdBQADgYEAh2YRewYFmPUziGEWj+LSzODYvmgOw6c+Dhd5gVZPFBGFJjGk
          Mrr0kt7O6S8W9IISPeKJlPl0zEVaJe2y6oHtV/XE8vA8o+OIOA1UNH9OwXD/sProSGE442KT
          /gsxcUM3XaOHLin8dTdEEAZ7QxQYfZZNnmLkvO+Umzc9LMOwRD8=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mldBxJCx4Wxm6vz6zKD0AWm2CiI=</DigestValue>
      </Reference>
      <Reference URI="/word/document.xml?ContentType=application/vnd.openxmlformats-officedocument.wordprocessingml.document.main+xml">
        <DigestMethod Algorithm="http://www.w3.org/2000/09/xmldsig#sha1"/>
        <DigestValue>32jJAZYEehbFb96cnod+ekVPI6k=</DigestValue>
      </Reference>
      <Reference URI="/word/fontTable.xml?ContentType=application/vnd.openxmlformats-officedocument.wordprocessingml.fontTable+xml">
        <DigestMethod Algorithm="http://www.w3.org/2000/09/xmldsig#sha1"/>
        <DigestValue>HGD6ccbEFMF+8XT+DPLBMZk+N6s=</DigestValue>
      </Reference>
      <Reference URI="/word/media/image1.wmf?ContentType=image/x-wmf">
        <DigestMethod Algorithm="http://www.w3.org/2000/09/xmldsig#sha1"/>
        <DigestValue>r1+esW6lFaDkdwk5G3M3LqjAMRc=</DigestValue>
      </Reference>
      <Reference URI="/word/numbering.xml?ContentType=application/vnd.openxmlformats-officedocument.wordprocessingml.numbering+xml">
        <DigestMethod Algorithm="http://www.w3.org/2000/09/xmldsig#sha1"/>
        <DigestValue>jJZmy3Aee4SzIYLRSLgEnOyTV8Y=</DigestValue>
      </Reference>
      <Reference URI="/word/settings.xml?ContentType=application/vnd.openxmlformats-officedocument.wordprocessingml.settings+xml">
        <DigestMethod Algorithm="http://www.w3.org/2000/09/xmldsig#sha1"/>
        <DigestValue>jBURJZk9z6TSAg9IDkLUcK/r9+0=</DigestValue>
      </Reference>
      <Reference URI="/word/styles.xml?ContentType=application/vnd.openxmlformats-officedocument.wordprocessingml.styles+xml">
        <DigestMethod Algorithm="http://www.w3.org/2000/09/xmldsig#sha1"/>
        <DigestValue>YSPpGkcx4uTl7NrQgA8Jw6HWW10=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2013-07-20T22:40:57Z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YMC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subject/>
  <dc:creator>Mai Tung Hiep</dc:creator>
  <cp:keywords/>
  <dc:description/>
  <cp:lastModifiedBy>Mr VUONG</cp:lastModifiedBy>
  <cp:revision>2</cp:revision>
  <cp:lastPrinted>2011-10-11T07:36:00Z</cp:lastPrinted>
  <dcterms:created xsi:type="dcterms:W3CDTF">2013-07-20T22:40:00Z</dcterms:created>
  <dcterms:modified xsi:type="dcterms:W3CDTF">2013-07-20T22:40:00Z</dcterms:modified>
</cp:coreProperties>
</file>